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9D7ABB" w:rsidR="001E41F3" w:rsidRDefault="004A7EC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sidR="001E41F3">
        <w:rPr>
          <w:b/>
          <w:i/>
          <w:noProof/>
          <w:sz w:val="28"/>
        </w:rPr>
        <w:tab/>
      </w:r>
      <w:r w:rsidRPr="001412FA">
        <w:rPr>
          <w:b/>
          <w:i/>
          <w:noProof/>
          <w:sz w:val="28"/>
        </w:rPr>
        <w:t>S2-23</w:t>
      </w:r>
      <w:r>
        <w:rPr>
          <w:b/>
          <w:i/>
          <w:noProof/>
          <w:sz w:val="28"/>
        </w:rPr>
        <w:t>0</w:t>
      </w:r>
      <w:r w:rsidR="009C17C0">
        <w:rPr>
          <w:b/>
          <w:i/>
          <w:noProof/>
          <w:sz w:val="28"/>
        </w:rPr>
        <w:t>8683</w:t>
      </w:r>
    </w:p>
    <w:p w14:paraId="7CB45193" w14:textId="5FD8AD80" w:rsidR="001E41F3" w:rsidRDefault="009C17C0" w:rsidP="005E2C44">
      <w:pPr>
        <w:pStyle w:val="CRCoverPage"/>
        <w:outlineLvl w:val="0"/>
        <w:rPr>
          <w:b/>
          <w:noProof/>
          <w:sz w:val="24"/>
        </w:rPr>
      </w:pPr>
      <w:r>
        <w:fldChar w:fldCharType="begin"/>
      </w:r>
      <w:r>
        <w:instrText xml:space="preserve"> DOCPROPERTY  Location  \* MERGEFORMAT </w:instrText>
      </w:r>
      <w:r>
        <w:fldChar w:fldCharType="separate"/>
      </w:r>
      <w:r w:rsidR="004A7EC0" w:rsidRPr="004A7EC0">
        <w:rPr>
          <w:b/>
          <w:noProof/>
          <w:sz w:val="24"/>
        </w:rPr>
        <w:t>Goteborg</w:t>
      </w:r>
      <w:r>
        <w:rPr>
          <w:b/>
          <w:noProof/>
          <w:sz w:val="24"/>
        </w:rPr>
        <w:fldChar w:fldCharType="end"/>
      </w:r>
      <w:r w:rsidR="001E41F3">
        <w:rPr>
          <w:b/>
          <w:noProof/>
          <w:sz w:val="24"/>
        </w:rPr>
        <w:t xml:space="preserve">, </w:t>
      </w:r>
      <w:r w:rsidR="00E45E66">
        <w:rPr>
          <w:b/>
          <w:noProof/>
          <w:sz w:val="24"/>
        </w:rPr>
        <w:t>Sweden</w:t>
      </w:r>
      <w:r w:rsidR="001E41F3">
        <w:rPr>
          <w:b/>
          <w:noProof/>
          <w:sz w:val="24"/>
        </w:rPr>
        <w:t xml:space="preserve">, </w:t>
      </w:r>
      <w:r w:rsidR="004A7EC0">
        <w:rPr>
          <w:b/>
          <w:noProof/>
          <w:sz w:val="24"/>
        </w:rPr>
        <w:t>August 21</w:t>
      </w:r>
      <w:r w:rsidR="00E45E66">
        <w:rPr>
          <w:b/>
          <w:noProof/>
          <w:sz w:val="24"/>
        </w:rPr>
        <w:t>,</w:t>
      </w:r>
      <w:r w:rsidR="004A7EC0">
        <w:rPr>
          <w:b/>
          <w:noProof/>
          <w:sz w:val="24"/>
        </w:rPr>
        <w:t xml:space="preserve"> 2023 –</w:t>
      </w:r>
      <w:r w:rsidR="00547111">
        <w:rPr>
          <w:b/>
          <w:noProof/>
          <w:sz w:val="24"/>
        </w:rPr>
        <w:t xml:space="preserve"> </w:t>
      </w:r>
      <w:r w:rsidR="004A7EC0">
        <w:rPr>
          <w:b/>
          <w:noProof/>
          <w:sz w:val="24"/>
        </w:rPr>
        <w:t>August 25</w:t>
      </w:r>
      <w:r w:rsidR="00E45E66">
        <w:rPr>
          <w:b/>
          <w:noProof/>
          <w:sz w:val="24"/>
        </w:rPr>
        <w:t>,</w:t>
      </w:r>
      <w:r w:rsidR="004A7EC0">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1272FC" w:rsidR="001E41F3" w:rsidRPr="004A7EC0" w:rsidRDefault="004A7EC0" w:rsidP="00E13F3D">
            <w:pPr>
              <w:pStyle w:val="CRCoverPage"/>
              <w:spacing w:after="0"/>
              <w:jc w:val="right"/>
              <w:rPr>
                <w:b/>
                <w:bCs/>
                <w:noProof/>
                <w:sz w:val="28"/>
                <w:szCs w:val="28"/>
              </w:rPr>
            </w:pPr>
            <w:r w:rsidRPr="004A7EC0">
              <w:rPr>
                <w:b/>
                <w:bCs/>
                <w:sz w:val="28"/>
                <w:szCs w:val="28"/>
              </w:rPr>
              <w:t>23.50</w:t>
            </w:r>
            <w:r w:rsidR="00B0624B">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A559B" w:rsidR="001E41F3" w:rsidRPr="00E45E66" w:rsidRDefault="009C17C0" w:rsidP="00547111">
            <w:pPr>
              <w:pStyle w:val="CRCoverPage"/>
              <w:spacing w:after="0"/>
              <w:rPr>
                <w:b/>
                <w:bCs/>
                <w:noProof/>
                <w:sz w:val="28"/>
                <w:szCs w:val="28"/>
              </w:rPr>
            </w:pPr>
            <w:r>
              <w:rPr>
                <w:b/>
                <w:bCs/>
                <w:sz w:val="28"/>
                <w:szCs w:val="28"/>
              </w:rPr>
              <w:t>1115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F1EC7" w:rsidR="001E41F3" w:rsidRPr="00410371" w:rsidRDefault="009C17C0" w:rsidP="00E13F3D">
            <w:pPr>
              <w:pStyle w:val="CRCoverPage"/>
              <w:spacing w:after="0"/>
              <w:jc w:val="center"/>
              <w:rPr>
                <w:b/>
                <w:noProof/>
              </w:rPr>
            </w:pPr>
            <w:r>
              <w:fldChar w:fldCharType="begin"/>
            </w:r>
            <w:r>
              <w:instrText xml:space="preserve"> DOCPROPERTY  Revision  \* MERGEFORMAT </w:instrText>
            </w:r>
            <w:r>
              <w:fldChar w:fldCharType="separate"/>
            </w:r>
            <w:r w:rsidR="004A7EC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B0054" w:rsidR="001E41F3" w:rsidRPr="00410371" w:rsidRDefault="004A7EC0">
            <w:pPr>
              <w:pStyle w:val="CRCoverPage"/>
              <w:spacing w:after="0"/>
              <w:jc w:val="center"/>
              <w:rPr>
                <w:noProof/>
                <w:sz w:val="28"/>
              </w:rPr>
            </w:pPr>
            <w:r w:rsidRPr="001412FA">
              <w:rPr>
                <w:b/>
                <w:noProof/>
                <w:sz w:val="28"/>
              </w:rPr>
              <w:t>18.</w:t>
            </w:r>
            <w:r w:rsidR="003478BE">
              <w:rPr>
                <w:b/>
                <w:noProof/>
                <w:sz w:val="28"/>
              </w:rPr>
              <w:t>2</w:t>
            </w:r>
            <w:r w:rsidRPr="001412FA">
              <w:rPr>
                <w:b/>
                <w:noProof/>
                <w:sz w:val="28"/>
              </w:rPr>
              <w:t>.</w:t>
            </w:r>
            <w:r w:rsidR="00B062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7BC41" w:rsidR="001E41F3" w:rsidRPr="00724A44" w:rsidRDefault="00724A44">
            <w:pPr>
              <w:pStyle w:val="CRCoverPage"/>
              <w:spacing w:after="0"/>
              <w:ind w:left="100"/>
              <w:rPr>
                <w:noProof/>
              </w:rPr>
            </w:pPr>
            <w:r w:rsidRPr="00724A44">
              <w:t>Minor corrections related to VPLMN ID details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800D" w:rsidR="001E41F3" w:rsidRDefault="00E45E66">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1BBDD" w:rsidR="001E41F3" w:rsidRDefault="00C44283">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4E65E" w:rsidR="001E41F3" w:rsidRDefault="00E45E66">
            <w:pPr>
              <w:pStyle w:val="CRCoverPage"/>
              <w:spacing w:after="0"/>
              <w:ind w:left="100"/>
              <w:rPr>
                <w:noProof/>
              </w:rPr>
            </w:pPr>
            <w:r>
              <w:t>2023-08-11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ED73DE" w:rsidR="001E41F3" w:rsidRPr="00E45E66" w:rsidRDefault="009C17C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74F47" w:rsidR="001E41F3" w:rsidRDefault="007C6045" w:rsidP="007C6045">
            <w:pPr>
              <w:pStyle w:val="CRCoverPage"/>
              <w:spacing w:after="0"/>
              <w:ind w:left="100"/>
              <w:rPr>
                <w:noProof/>
              </w:rPr>
            </w:pPr>
            <w:r>
              <w:rPr>
                <w:noProof/>
              </w:rPr>
              <w:t>It is seen that the mention of PSI per VPLMN ID was not clearer in clause 6.2.1.3. Clause 6.6.2.3 is not complete about the equivalent PLMN IDs.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A9DFC1" w14:textId="77777777" w:rsidR="00903AB9" w:rsidRDefault="00903AB9" w:rsidP="00903AB9">
            <w:pPr>
              <w:pStyle w:val="CRCoverPage"/>
              <w:spacing w:after="0"/>
              <w:ind w:left="100"/>
              <w:rPr>
                <w:noProof/>
              </w:rPr>
            </w:pPr>
            <w:r>
              <w:rPr>
                <w:noProof/>
              </w:rPr>
              <w:t>Added clarity to the PSE that the list of PSI also include the list of PSI per VPLMN IDs along with content. This is made explicit.</w:t>
            </w:r>
          </w:p>
          <w:p w14:paraId="47B42634" w14:textId="77777777" w:rsidR="00903AB9" w:rsidRDefault="00903AB9" w:rsidP="00903AB9">
            <w:pPr>
              <w:pStyle w:val="CRCoverPage"/>
              <w:spacing w:after="0"/>
              <w:ind w:left="100"/>
              <w:rPr>
                <w:noProof/>
              </w:rPr>
            </w:pPr>
          </w:p>
          <w:p w14:paraId="31C656EC" w14:textId="2FCED98B" w:rsidR="001E41F3" w:rsidRPr="00C44283" w:rsidRDefault="00903AB9" w:rsidP="00903AB9">
            <w:pPr>
              <w:pStyle w:val="CRCoverPage"/>
              <w:spacing w:after="0"/>
              <w:ind w:left="100"/>
              <w:rPr>
                <w:noProof/>
                <w:highlight w:val="cyan"/>
              </w:rPr>
            </w:pPr>
            <w:r>
              <w:rPr>
                <w:noProof/>
              </w:rPr>
              <w:t>Clarified that it would be seving equivalent PLMN IDs as this is not just 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2D889" w:rsidR="001E41F3" w:rsidRPr="00903AB9" w:rsidRDefault="00CD7447">
            <w:pPr>
              <w:pStyle w:val="CRCoverPage"/>
              <w:spacing w:after="0"/>
              <w:ind w:left="100"/>
              <w:rPr>
                <w:noProof/>
              </w:rPr>
            </w:pPr>
            <w:r w:rsidRPr="00903AB9">
              <w:rPr>
                <w:noProof/>
              </w:rPr>
              <w:t>The stage 2 specification in TS 23.50</w:t>
            </w:r>
            <w:r w:rsidR="00903AB9" w:rsidRPr="00903AB9">
              <w:rPr>
                <w:noProof/>
              </w:rPr>
              <w:t>3</w:t>
            </w:r>
            <w:r w:rsidRPr="00903AB9">
              <w:rPr>
                <w:noProof/>
              </w:rPr>
              <w:t xml:space="preserve"> may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C88BC" w:rsidR="001E41F3" w:rsidRDefault="00903AB9">
            <w:pPr>
              <w:pStyle w:val="CRCoverPage"/>
              <w:spacing w:after="0"/>
              <w:ind w:left="100"/>
              <w:rPr>
                <w:noProof/>
              </w:rPr>
            </w:pPr>
            <w:r>
              <w:rPr>
                <w:noProof/>
              </w:rPr>
              <w:t>6.2.1.3, 6.6.2.3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5741A94" w14:textId="77777777" w:rsidR="00B0624B" w:rsidRPr="003D4ABF" w:rsidRDefault="00B0624B" w:rsidP="00B0624B">
      <w:pPr>
        <w:pStyle w:val="Heading4"/>
        <w:rPr>
          <w:lang w:eastAsia="zh-CN"/>
        </w:rPr>
      </w:pPr>
      <w:bookmarkStart w:id="2" w:name="_Toc19197364"/>
      <w:bookmarkStart w:id="3" w:name="_Toc27896517"/>
      <w:bookmarkStart w:id="4" w:name="_Toc36192685"/>
      <w:bookmarkStart w:id="5" w:name="_Toc37076416"/>
      <w:bookmarkStart w:id="6" w:name="_Toc45194866"/>
      <w:bookmarkStart w:id="7" w:name="_Toc47594278"/>
      <w:bookmarkStart w:id="8" w:name="_Toc51836907"/>
      <w:bookmarkStart w:id="9" w:name="_Toc138395222"/>
      <w:bookmarkEnd w:id="1"/>
      <w:r w:rsidRPr="003D4ABF">
        <w:t>6.2.1.</w:t>
      </w:r>
      <w:r w:rsidRPr="003D4ABF">
        <w:rPr>
          <w:lang w:eastAsia="zh-CN"/>
        </w:rPr>
        <w:t>3</w:t>
      </w:r>
      <w:r w:rsidRPr="003D4ABF">
        <w:tab/>
        <w:t>Policy control s</w:t>
      </w:r>
      <w:r w:rsidRPr="003D4ABF">
        <w:rPr>
          <w:lang w:eastAsia="zh-CN"/>
        </w:rPr>
        <w:t>ubscription information management</w:t>
      </w:r>
      <w:bookmarkEnd w:id="2"/>
      <w:bookmarkEnd w:id="3"/>
      <w:bookmarkEnd w:id="4"/>
      <w:bookmarkEnd w:id="5"/>
      <w:bookmarkEnd w:id="6"/>
      <w:bookmarkEnd w:id="7"/>
      <w:bookmarkEnd w:id="8"/>
      <w:bookmarkEnd w:id="9"/>
    </w:p>
    <w:p w14:paraId="522C581C" w14:textId="77777777" w:rsidR="00B0624B" w:rsidRPr="003D4ABF" w:rsidRDefault="00B0624B" w:rsidP="00B0624B">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0A3D1ACB" w14:textId="77777777" w:rsidR="00B0624B" w:rsidRPr="003D4ABF" w:rsidRDefault="00B0624B" w:rsidP="00B0624B">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5399172" w14:textId="77777777" w:rsidR="00B0624B" w:rsidRPr="003D4ABF" w:rsidRDefault="00B0624B" w:rsidP="00B0624B">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6C8DA8FD" w14:textId="77777777" w:rsidR="00B0624B" w:rsidRPr="003D4ABF" w:rsidRDefault="00B0624B" w:rsidP="00B0624B">
      <w:r w:rsidRPr="003D4ABF">
        <w:t>The policy control subscription profile information provided by the UDR during the UE Policy Association Establishment procedure using Nudr service for Data Set "Policy Data" and Data Subset "UE context policy control data" is described in Table 6.2-1:</w:t>
      </w:r>
    </w:p>
    <w:p w14:paraId="1198E54E" w14:textId="77777777" w:rsidR="00B0624B" w:rsidRPr="003D4ABF" w:rsidRDefault="00B0624B" w:rsidP="00B0624B">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0624B" w:rsidRPr="003D4ABF" w14:paraId="244BC747" w14:textId="77777777" w:rsidTr="0020155D">
        <w:trPr>
          <w:cantSplit/>
          <w:tblHeader/>
        </w:trPr>
        <w:tc>
          <w:tcPr>
            <w:tcW w:w="2093" w:type="dxa"/>
          </w:tcPr>
          <w:p w14:paraId="31A18A53" w14:textId="77777777" w:rsidR="00B0624B" w:rsidRPr="003D4ABF" w:rsidRDefault="00B0624B" w:rsidP="0020155D">
            <w:pPr>
              <w:pStyle w:val="TAH"/>
            </w:pPr>
            <w:r w:rsidRPr="003D4ABF">
              <w:t>Information name</w:t>
            </w:r>
          </w:p>
        </w:tc>
        <w:tc>
          <w:tcPr>
            <w:tcW w:w="4961" w:type="dxa"/>
          </w:tcPr>
          <w:p w14:paraId="1D445358" w14:textId="77777777" w:rsidR="00B0624B" w:rsidRPr="003D4ABF" w:rsidRDefault="00B0624B" w:rsidP="0020155D">
            <w:pPr>
              <w:pStyle w:val="TAH"/>
            </w:pPr>
            <w:r w:rsidRPr="003D4ABF">
              <w:t>Description</w:t>
            </w:r>
          </w:p>
        </w:tc>
        <w:tc>
          <w:tcPr>
            <w:tcW w:w="1134" w:type="dxa"/>
          </w:tcPr>
          <w:p w14:paraId="613E0B7E" w14:textId="77777777" w:rsidR="00B0624B" w:rsidRPr="003D4ABF" w:rsidRDefault="00B0624B" w:rsidP="0020155D">
            <w:pPr>
              <w:pStyle w:val="TAH"/>
            </w:pPr>
            <w:r w:rsidRPr="003D4ABF">
              <w:t>Category</w:t>
            </w:r>
          </w:p>
        </w:tc>
      </w:tr>
      <w:tr w:rsidR="00B0624B" w:rsidRPr="003D4ABF" w14:paraId="748B013B" w14:textId="77777777" w:rsidTr="0020155D">
        <w:trPr>
          <w:cantSplit/>
        </w:trPr>
        <w:tc>
          <w:tcPr>
            <w:tcW w:w="2093" w:type="dxa"/>
          </w:tcPr>
          <w:p w14:paraId="0A28B4DB" w14:textId="77777777" w:rsidR="00B0624B" w:rsidRPr="003D4ABF" w:rsidRDefault="00B0624B" w:rsidP="0020155D">
            <w:pPr>
              <w:pStyle w:val="TAL"/>
            </w:pPr>
            <w:r w:rsidRPr="003D4ABF">
              <w:t>Subscriber categories</w:t>
            </w:r>
          </w:p>
        </w:tc>
        <w:tc>
          <w:tcPr>
            <w:tcW w:w="4961" w:type="dxa"/>
          </w:tcPr>
          <w:p w14:paraId="56AEE2AA" w14:textId="77777777" w:rsidR="00B0624B" w:rsidRPr="003D4ABF" w:rsidRDefault="00B0624B" w:rsidP="0020155D">
            <w:pPr>
              <w:pStyle w:val="TAL"/>
            </w:pPr>
            <w:r w:rsidRPr="003D4ABF">
              <w:t>List of category identifiers associated with the subscriber</w:t>
            </w:r>
          </w:p>
        </w:tc>
        <w:tc>
          <w:tcPr>
            <w:tcW w:w="1134" w:type="dxa"/>
          </w:tcPr>
          <w:p w14:paraId="0E3A7AF0" w14:textId="77777777" w:rsidR="00B0624B" w:rsidRPr="003D4ABF" w:rsidRDefault="00B0624B" w:rsidP="0020155D">
            <w:pPr>
              <w:pStyle w:val="TAL"/>
              <w:rPr>
                <w:szCs w:val="18"/>
              </w:rPr>
            </w:pPr>
            <w:r w:rsidRPr="003D4ABF">
              <w:rPr>
                <w:szCs w:val="18"/>
              </w:rPr>
              <w:t>Optional</w:t>
            </w:r>
          </w:p>
        </w:tc>
      </w:tr>
      <w:tr w:rsidR="00B0624B" w:rsidRPr="003D4ABF" w14:paraId="0E4EB6E4" w14:textId="77777777" w:rsidTr="0020155D">
        <w:trPr>
          <w:cantSplit/>
        </w:trPr>
        <w:tc>
          <w:tcPr>
            <w:tcW w:w="2093" w:type="dxa"/>
          </w:tcPr>
          <w:p w14:paraId="13BB2F8B" w14:textId="77777777" w:rsidR="00B0624B" w:rsidRPr="003D4ABF" w:rsidRDefault="00B0624B" w:rsidP="0020155D">
            <w:pPr>
              <w:pStyle w:val="TAL"/>
            </w:pPr>
            <w:r w:rsidRPr="003D4ABF">
              <w:t>Tracing Requirements</w:t>
            </w:r>
          </w:p>
        </w:tc>
        <w:tc>
          <w:tcPr>
            <w:tcW w:w="4961" w:type="dxa"/>
          </w:tcPr>
          <w:p w14:paraId="0F1BABC2" w14:textId="77777777" w:rsidR="00B0624B" w:rsidRPr="003D4ABF" w:rsidRDefault="00B0624B" w:rsidP="0020155D">
            <w:pPr>
              <w:pStyle w:val="TAL"/>
            </w:pPr>
            <w:r w:rsidRPr="003D4ABF">
              <w:t>Tracing requirements as defined in TS 32.421 [18]</w:t>
            </w:r>
          </w:p>
        </w:tc>
        <w:tc>
          <w:tcPr>
            <w:tcW w:w="1134" w:type="dxa"/>
          </w:tcPr>
          <w:p w14:paraId="3398F729" w14:textId="77777777" w:rsidR="00B0624B" w:rsidRPr="003D4ABF" w:rsidRDefault="00B0624B" w:rsidP="0020155D">
            <w:pPr>
              <w:pStyle w:val="TAL"/>
              <w:rPr>
                <w:szCs w:val="18"/>
              </w:rPr>
            </w:pPr>
            <w:r w:rsidRPr="003D4ABF">
              <w:rPr>
                <w:szCs w:val="18"/>
              </w:rPr>
              <w:t>Optional</w:t>
            </w:r>
          </w:p>
        </w:tc>
      </w:tr>
      <w:tr w:rsidR="00B0624B" w:rsidRPr="003D4ABF" w14:paraId="34F77D08" w14:textId="77777777" w:rsidTr="0020155D">
        <w:trPr>
          <w:cantSplit/>
        </w:trPr>
        <w:tc>
          <w:tcPr>
            <w:tcW w:w="2093" w:type="dxa"/>
            <w:tcBorders>
              <w:top w:val="single" w:sz="4" w:space="0" w:color="auto"/>
              <w:left w:val="single" w:sz="4" w:space="0" w:color="auto"/>
              <w:bottom w:val="single" w:sz="4" w:space="0" w:color="auto"/>
              <w:right w:val="single" w:sz="4" w:space="0" w:color="auto"/>
            </w:tcBorders>
          </w:tcPr>
          <w:p w14:paraId="7CCAF7E1" w14:textId="77777777" w:rsidR="00B0624B" w:rsidRPr="003D4ABF" w:rsidRDefault="00B0624B" w:rsidP="0020155D">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119475A4" w14:textId="77777777" w:rsidR="00B0624B" w:rsidRPr="003D4ABF" w:rsidRDefault="00B0624B" w:rsidP="0020155D">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0771D4A5" w14:textId="77777777" w:rsidR="00B0624B" w:rsidRPr="003D4ABF" w:rsidRDefault="00B0624B" w:rsidP="0020155D">
            <w:pPr>
              <w:pStyle w:val="TAL"/>
              <w:rPr>
                <w:szCs w:val="18"/>
              </w:rPr>
            </w:pPr>
            <w:r w:rsidRPr="003D4ABF">
              <w:rPr>
                <w:szCs w:val="18"/>
              </w:rPr>
              <w:t>Optional</w:t>
            </w:r>
          </w:p>
        </w:tc>
      </w:tr>
      <w:tr w:rsidR="00B0624B" w:rsidRPr="003D4ABF" w14:paraId="5B3C5A3F" w14:textId="77777777" w:rsidTr="0020155D">
        <w:trPr>
          <w:cantSplit/>
        </w:trPr>
        <w:tc>
          <w:tcPr>
            <w:tcW w:w="2093" w:type="dxa"/>
            <w:tcBorders>
              <w:top w:val="single" w:sz="4" w:space="0" w:color="auto"/>
              <w:left w:val="single" w:sz="4" w:space="0" w:color="auto"/>
              <w:bottom w:val="single" w:sz="4" w:space="0" w:color="auto"/>
              <w:right w:val="single" w:sz="4" w:space="0" w:color="auto"/>
            </w:tcBorders>
          </w:tcPr>
          <w:p w14:paraId="15847380" w14:textId="77777777" w:rsidR="00B0624B" w:rsidRPr="003D4ABF" w:rsidRDefault="00B0624B" w:rsidP="0020155D">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154FB5F1" w14:textId="77777777" w:rsidR="00B0624B" w:rsidRPr="003D4ABF" w:rsidRDefault="00B0624B" w:rsidP="0020155D">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2E039A1F" w14:textId="77777777" w:rsidR="00B0624B" w:rsidRPr="003D4ABF" w:rsidRDefault="00B0624B" w:rsidP="0020155D">
            <w:pPr>
              <w:pStyle w:val="TAL"/>
              <w:rPr>
                <w:szCs w:val="18"/>
              </w:rPr>
            </w:pPr>
            <w:r w:rsidRPr="003D4ABF">
              <w:rPr>
                <w:szCs w:val="18"/>
              </w:rPr>
              <w:t>Optional</w:t>
            </w:r>
          </w:p>
        </w:tc>
      </w:tr>
      <w:tr w:rsidR="00B0624B" w:rsidRPr="003D4ABF" w14:paraId="28CD8362" w14:textId="77777777" w:rsidTr="0020155D">
        <w:trPr>
          <w:cantSplit/>
        </w:trPr>
        <w:tc>
          <w:tcPr>
            <w:tcW w:w="2093" w:type="dxa"/>
            <w:tcBorders>
              <w:top w:val="single" w:sz="4" w:space="0" w:color="auto"/>
              <w:left w:val="single" w:sz="4" w:space="0" w:color="auto"/>
              <w:bottom w:val="single" w:sz="4" w:space="0" w:color="auto"/>
              <w:right w:val="single" w:sz="4" w:space="0" w:color="auto"/>
            </w:tcBorders>
          </w:tcPr>
          <w:p w14:paraId="355F0B90" w14:textId="77777777" w:rsidR="00B0624B" w:rsidRPr="003D4ABF" w:rsidRDefault="00B0624B" w:rsidP="0020155D">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A4B63A3" w14:textId="77777777" w:rsidR="00B0624B" w:rsidRPr="003D4ABF" w:rsidRDefault="00B0624B" w:rsidP="0020155D">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93A3343" w14:textId="77777777" w:rsidR="00B0624B" w:rsidRPr="003D4ABF" w:rsidRDefault="00B0624B" w:rsidP="0020155D">
            <w:pPr>
              <w:pStyle w:val="TAL"/>
              <w:rPr>
                <w:szCs w:val="18"/>
              </w:rPr>
            </w:pPr>
            <w:r w:rsidRPr="003D4ABF">
              <w:rPr>
                <w:szCs w:val="18"/>
              </w:rPr>
              <w:t>Optional</w:t>
            </w:r>
          </w:p>
        </w:tc>
      </w:tr>
      <w:tr w:rsidR="00B0624B" w:rsidRPr="003D4ABF" w14:paraId="3FD80D70" w14:textId="77777777" w:rsidTr="0020155D">
        <w:trPr>
          <w:cantSplit/>
        </w:trPr>
        <w:tc>
          <w:tcPr>
            <w:tcW w:w="2093" w:type="dxa"/>
            <w:tcBorders>
              <w:top w:val="single" w:sz="4" w:space="0" w:color="auto"/>
              <w:left w:val="single" w:sz="4" w:space="0" w:color="auto"/>
              <w:bottom w:val="single" w:sz="4" w:space="0" w:color="auto"/>
              <w:right w:val="single" w:sz="4" w:space="0" w:color="auto"/>
            </w:tcBorders>
          </w:tcPr>
          <w:p w14:paraId="6F360B9C" w14:textId="77777777" w:rsidR="00B0624B" w:rsidRPr="003D4ABF" w:rsidRDefault="00B0624B" w:rsidP="0020155D">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076844AE" w14:textId="77777777" w:rsidR="00B0624B" w:rsidRPr="003D4ABF" w:rsidRDefault="00B0624B" w:rsidP="0020155D">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461F74FE" w14:textId="77777777" w:rsidR="00B0624B" w:rsidRPr="003D4ABF" w:rsidRDefault="00B0624B" w:rsidP="0020155D">
            <w:pPr>
              <w:pStyle w:val="TAL"/>
              <w:rPr>
                <w:szCs w:val="18"/>
              </w:rPr>
            </w:pPr>
            <w:r w:rsidRPr="003D4ABF">
              <w:rPr>
                <w:szCs w:val="18"/>
              </w:rPr>
              <w:t>Optional</w:t>
            </w:r>
          </w:p>
        </w:tc>
      </w:tr>
      <w:tr w:rsidR="00B0624B" w:rsidRPr="003D4ABF" w14:paraId="7BDDED0D" w14:textId="77777777" w:rsidTr="0020155D">
        <w:trPr>
          <w:cantSplit/>
        </w:trPr>
        <w:tc>
          <w:tcPr>
            <w:tcW w:w="2093" w:type="dxa"/>
          </w:tcPr>
          <w:p w14:paraId="5E88615F" w14:textId="77777777" w:rsidR="00B0624B" w:rsidRPr="003D4ABF" w:rsidRDefault="00B0624B" w:rsidP="0020155D">
            <w:pPr>
              <w:pStyle w:val="TAL"/>
            </w:pPr>
            <w:r w:rsidRPr="003D4ABF">
              <w:t>S-NSSAI subscription information</w:t>
            </w:r>
          </w:p>
        </w:tc>
        <w:tc>
          <w:tcPr>
            <w:tcW w:w="4961" w:type="dxa"/>
          </w:tcPr>
          <w:p w14:paraId="310C51A1" w14:textId="77777777" w:rsidR="00B0624B" w:rsidRPr="003D4ABF" w:rsidRDefault="00B0624B" w:rsidP="0020155D">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p>
        </w:tc>
        <w:tc>
          <w:tcPr>
            <w:tcW w:w="1134" w:type="dxa"/>
          </w:tcPr>
          <w:p w14:paraId="40A45858" w14:textId="77777777" w:rsidR="00B0624B" w:rsidRPr="003D4ABF" w:rsidRDefault="00B0624B" w:rsidP="0020155D">
            <w:pPr>
              <w:pStyle w:val="TAL"/>
              <w:rPr>
                <w:szCs w:val="18"/>
              </w:rPr>
            </w:pPr>
            <w:r w:rsidRPr="003D4ABF">
              <w:rPr>
                <w:szCs w:val="18"/>
              </w:rPr>
              <w:t>Optional</w:t>
            </w:r>
          </w:p>
        </w:tc>
      </w:tr>
      <w:tr w:rsidR="00B0624B" w:rsidRPr="003D4ABF" w14:paraId="5EEB725F" w14:textId="77777777" w:rsidTr="0020155D">
        <w:trPr>
          <w:cantSplit/>
        </w:trPr>
        <w:tc>
          <w:tcPr>
            <w:tcW w:w="2093" w:type="dxa"/>
          </w:tcPr>
          <w:p w14:paraId="0BDBF7B3" w14:textId="77777777" w:rsidR="00B0624B" w:rsidRPr="003D4ABF" w:rsidRDefault="00B0624B" w:rsidP="0020155D">
            <w:pPr>
              <w:pStyle w:val="TAL"/>
            </w:pPr>
            <w:r>
              <w:t>Subscriber spending limits control</w:t>
            </w:r>
          </w:p>
        </w:tc>
        <w:tc>
          <w:tcPr>
            <w:tcW w:w="4961" w:type="dxa"/>
          </w:tcPr>
          <w:p w14:paraId="10BA37C4" w14:textId="77777777" w:rsidR="00B0624B" w:rsidRPr="003D4ABF" w:rsidRDefault="00B0624B" w:rsidP="0020155D">
            <w:pPr>
              <w:pStyle w:val="TAL"/>
            </w:pPr>
            <w:r>
              <w:t>Indicates whether the PCF must enforce UE policies based on subscriber spending limits.</w:t>
            </w:r>
          </w:p>
        </w:tc>
        <w:tc>
          <w:tcPr>
            <w:tcW w:w="1134" w:type="dxa"/>
          </w:tcPr>
          <w:p w14:paraId="52FA1459" w14:textId="77777777" w:rsidR="00B0624B" w:rsidRPr="003D4ABF" w:rsidRDefault="00B0624B" w:rsidP="0020155D">
            <w:pPr>
              <w:pStyle w:val="TAL"/>
              <w:rPr>
                <w:szCs w:val="18"/>
              </w:rPr>
            </w:pPr>
            <w:r w:rsidRPr="003D4ABF">
              <w:rPr>
                <w:szCs w:val="18"/>
              </w:rPr>
              <w:t>Optional</w:t>
            </w:r>
          </w:p>
        </w:tc>
      </w:tr>
      <w:tr w:rsidR="00B0624B" w:rsidRPr="003D4ABF" w14:paraId="76B7A9C3" w14:textId="77777777" w:rsidTr="0020155D">
        <w:trPr>
          <w:cantSplit/>
        </w:trPr>
        <w:tc>
          <w:tcPr>
            <w:tcW w:w="2093" w:type="dxa"/>
          </w:tcPr>
          <w:p w14:paraId="098F90C4" w14:textId="77777777" w:rsidR="00B0624B" w:rsidRPr="003D4ABF" w:rsidRDefault="00B0624B" w:rsidP="0020155D">
            <w:pPr>
              <w:pStyle w:val="TAL"/>
            </w:pPr>
            <w:r>
              <w:t>CHF address</w:t>
            </w:r>
          </w:p>
        </w:tc>
        <w:tc>
          <w:tcPr>
            <w:tcW w:w="4961" w:type="dxa"/>
          </w:tcPr>
          <w:p w14:paraId="63B1520B" w14:textId="77777777" w:rsidR="00B0624B" w:rsidRPr="003D4ABF" w:rsidRDefault="00B0624B" w:rsidP="0020155D">
            <w:pPr>
              <w:pStyle w:val="TAL"/>
            </w:pPr>
            <w:r>
              <w:t>The address of the Charging Function and optionally the associated CHF instance ID and CHF set ID (see clause 6.3.1.0 of TS 23.501 [2]).</w:t>
            </w:r>
          </w:p>
        </w:tc>
        <w:tc>
          <w:tcPr>
            <w:tcW w:w="1134" w:type="dxa"/>
          </w:tcPr>
          <w:p w14:paraId="24A55B98" w14:textId="77777777" w:rsidR="00B0624B" w:rsidRPr="003D4ABF" w:rsidRDefault="00B0624B" w:rsidP="0020155D">
            <w:pPr>
              <w:pStyle w:val="TAL"/>
              <w:rPr>
                <w:szCs w:val="18"/>
              </w:rPr>
            </w:pPr>
            <w:r w:rsidRPr="003D4ABF">
              <w:rPr>
                <w:szCs w:val="18"/>
              </w:rPr>
              <w:t>Optional</w:t>
            </w:r>
          </w:p>
        </w:tc>
      </w:tr>
      <w:tr w:rsidR="00B0624B" w:rsidRPr="003D4ABF" w14:paraId="201F1CFD" w14:textId="77777777" w:rsidTr="0020155D">
        <w:trPr>
          <w:cantSplit/>
        </w:trPr>
        <w:tc>
          <w:tcPr>
            <w:tcW w:w="8188" w:type="dxa"/>
            <w:gridSpan w:val="3"/>
          </w:tcPr>
          <w:p w14:paraId="7EF88BFB" w14:textId="77777777" w:rsidR="00B0624B" w:rsidRPr="003D4ABF" w:rsidRDefault="00B0624B" w:rsidP="0020155D">
            <w:pPr>
              <w:pStyle w:val="TAN"/>
            </w:pPr>
            <w:r w:rsidRPr="003D4ABF">
              <w:t>NOTE:</w:t>
            </w:r>
            <w:r w:rsidRPr="003D4ABF">
              <w:tab/>
              <w:t>ATSSS information is defined in TS 23.502 [3] Table 5.2.3.3.1-1 and Indicates whether MA PDU Session establishment is allowed.</w:t>
            </w:r>
          </w:p>
        </w:tc>
      </w:tr>
    </w:tbl>
    <w:p w14:paraId="64A7D2AD" w14:textId="77777777" w:rsidR="00B0624B" w:rsidRPr="003D4ABF" w:rsidRDefault="00B0624B" w:rsidP="00B0624B">
      <w:pPr>
        <w:pStyle w:val="FP"/>
      </w:pPr>
    </w:p>
    <w:p w14:paraId="154A1C9A" w14:textId="77777777" w:rsidR="00B0624B" w:rsidRPr="003D4ABF" w:rsidRDefault="00B0624B" w:rsidP="00B0624B">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7380D0C" w14:textId="77777777" w:rsidR="00B0624B" w:rsidRPr="003D4ABF" w:rsidRDefault="00B0624B" w:rsidP="00B0624B">
      <w:r w:rsidRPr="003D4ABF">
        <w:t>The policy control subscription profile information provided by the UDR at PDU Session establishment, using Nudr service for Data Set "Policy Data" and Data Subset "PDU Session policy control data" is described in Table 6.2-2.</w:t>
      </w:r>
    </w:p>
    <w:p w14:paraId="1C595BAE" w14:textId="77777777" w:rsidR="00B0624B" w:rsidRPr="003D4ABF" w:rsidRDefault="00B0624B" w:rsidP="00B0624B">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B0624B" w:rsidRPr="003D4ABF" w14:paraId="4AF101FE" w14:textId="77777777" w:rsidTr="0020155D">
        <w:trPr>
          <w:cantSplit/>
          <w:tblHeader/>
        </w:trPr>
        <w:tc>
          <w:tcPr>
            <w:tcW w:w="2093" w:type="dxa"/>
          </w:tcPr>
          <w:p w14:paraId="2B1EDF47" w14:textId="77777777" w:rsidR="00B0624B" w:rsidRPr="003D4ABF" w:rsidRDefault="00B0624B" w:rsidP="0020155D">
            <w:pPr>
              <w:pStyle w:val="TAH"/>
            </w:pPr>
            <w:r w:rsidRPr="003D4ABF">
              <w:lastRenderedPageBreak/>
              <w:t>Information name</w:t>
            </w:r>
          </w:p>
        </w:tc>
        <w:tc>
          <w:tcPr>
            <w:tcW w:w="4961" w:type="dxa"/>
          </w:tcPr>
          <w:p w14:paraId="5A68820E" w14:textId="77777777" w:rsidR="00B0624B" w:rsidRPr="003D4ABF" w:rsidRDefault="00B0624B" w:rsidP="0020155D">
            <w:pPr>
              <w:pStyle w:val="TAH"/>
            </w:pPr>
            <w:r w:rsidRPr="003D4ABF">
              <w:t>Description</w:t>
            </w:r>
          </w:p>
        </w:tc>
        <w:tc>
          <w:tcPr>
            <w:tcW w:w="1276" w:type="dxa"/>
          </w:tcPr>
          <w:p w14:paraId="76523610" w14:textId="77777777" w:rsidR="00B0624B" w:rsidRPr="003D4ABF" w:rsidRDefault="00B0624B" w:rsidP="0020155D">
            <w:pPr>
              <w:pStyle w:val="TAH"/>
            </w:pPr>
            <w:r w:rsidRPr="003D4ABF">
              <w:t>Category</w:t>
            </w:r>
          </w:p>
        </w:tc>
      </w:tr>
      <w:tr w:rsidR="00B0624B" w:rsidRPr="003D4ABF" w14:paraId="773F7AFF" w14:textId="77777777" w:rsidTr="0020155D">
        <w:trPr>
          <w:cantSplit/>
        </w:trPr>
        <w:tc>
          <w:tcPr>
            <w:tcW w:w="2093" w:type="dxa"/>
          </w:tcPr>
          <w:p w14:paraId="1AE6429F" w14:textId="77777777" w:rsidR="00B0624B" w:rsidRPr="003D4ABF" w:rsidRDefault="00B0624B" w:rsidP="0020155D">
            <w:pPr>
              <w:pStyle w:val="TAL"/>
            </w:pPr>
            <w:r w:rsidRPr="003D4ABF">
              <w:t>Allowed services</w:t>
            </w:r>
          </w:p>
        </w:tc>
        <w:tc>
          <w:tcPr>
            <w:tcW w:w="4961" w:type="dxa"/>
          </w:tcPr>
          <w:p w14:paraId="0E967CF8" w14:textId="77777777" w:rsidR="00B0624B" w:rsidRPr="003D4ABF" w:rsidRDefault="00B0624B" w:rsidP="0020155D">
            <w:pPr>
              <w:pStyle w:val="TAL"/>
            </w:pPr>
            <w:r w:rsidRPr="003D4ABF">
              <w:t>List of subscriber's allowed service identifiers</w:t>
            </w:r>
            <w:r>
              <w:t>.</w:t>
            </w:r>
          </w:p>
        </w:tc>
        <w:tc>
          <w:tcPr>
            <w:tcW w:w="1276" w:type="dxa"/>
          </w:tcPr>
          <w:p w14:paraId="3E44FA34" w14:textId="77777777" w:rsidR="00B0624B" w:rsidRPr="003D4ABF" w:rsidRDefault="00B0624B" w:rsidP="0020155D">
            <w:pPr>
              <w:pStyle w:val="TAL"/>
              <w:rPr>
                <w:szCs w:val="18"/>
              </w:rPr>
            </w:pPr>
            <w:r w:rsidRPr="003D4ABF">
              <w:rPr>
                <w:szCs w:val="18"/>
              </w:rPr>
              <w:t>Optional</w:t>
            </w:r>
          </w:p>
        </w:tc>
      </w:tr>
      <w:tr w:rsidR="00B0624B" w:rsidRPr="003D4ABF" w14:paraId="28DFD84A" w14:textId="77777777" w:rsidTr="0020155D">
        <w:trPr>
          <w:cantSplit/>
        </w:trPr>
        <w:tc>
          <w:tcPr>
            <w:tcW w:w="2093" w:type="dxa"/>
          </w:tcPr>
          <w:p w14:paraId="595E8E3C" w14:textId="77777777" w:rsidR="00B0624B" w:rsidRPr="003D4ABF" w:rsidRDefault="00B0624B" w:rsidP="0020155D">
            <w:pPr>
              <w:pStyle w:val="TAL"/>
            </w:pPr>
            <w:r w:rsidRPr="003D4ABF">
              <w:t xml:space="preserve">Subscriber categories </w:t>
            </w:r>
          </w:p>
        </w:tc>
        <w:tc>
          <w:tcPr>
            <w:tcW w:w="4961" w:type="dxa"/>
          </w:tcPr>
          <w:p w14:paraId="1B83688B" w14:textId="77777777" w:rsidR="00B0624B" w:rsidRPr="003D4ABF" w:rsidRDefault="00B0624B" w:rsidP="0020155D">
            <w:pPr>
              <w:pStyle w:val="TAL"/>
            </w:pPr>
            <w:r w:rsidRPr="003D4ABF">
              <w:t>List of category identifiers associated with the subscriber</w:t>
            </w:r>
            <w:r>
              <w:t>.</w:t>
            </w:r>
          </w:p>
        </w:tc>
        <w:tc>
          <w:tcPr>
            <w:tcW w:w="1276" w:type="dxa"/>
          </w:tcPr>
          <w:p w14:paraId="1B4E60AF" w14:textId="77777777" w:rsidR="00B0624B" w:rsidRPr="003D4ABF" w:rsidRDefault="00B0624B" w:rsidP="0020155D">
            <w:pPr>
              <w:pStyle w:val="TAL"/>
              <w:rPr>
                <w:szCs w:val="18"/>
              </w:rPr>
            </w:pPr>
            <w:r w:rsidRPr="003D4ABF">
              <w:rPr>
                <w:szCs w:val="18"/>
              </w:rPr>
              <w:t>Optional</w:t>
            </w:r>
          </w:p>
        </w:tc>
      </w:tr>
      <w:tr w:rsidR="00B0624B" w:rsidRPr="003D4ABF" w14:paraId="4CE922AA" w14:textId="77777777" w:rsidTr="0020155D">
        <w:trPr>
          <w:cantSplit/>
        </w:trPr>
        <w:tc>
          <w:tcPr>
            <w:tcW w:w="2093" w:type="dxa"/>
          </w:tcPr>
          <w:p w14:paraId="2E7969FF" w14:textId="77777777" w:rsidR="00B0624B" w:rsidRPr="003D4ABF" w:rsidRDefault="00B0624B" w:rsidP="0020155D">
            <w:pPr>
              <w:pStyle w:val="TAL"/>
            </w:pPr>
            <w:r w:rsidRPr="003D4ABF">
              <w:t>Subscribed GBR</w:t>
            </w:r>
          </w:p>
        </w:tc>
        <w:tc>
          <w:tcPr>
            <w:tcW w:w="4961" w:type="dxa"/>
          </w:tcPr>
          <w:p w14:paraId="02E430AF" w14:textId="77777777" w:rsidR="00B0624B" w:rsidRPr="003D4ABF" w:rsidRDefault="00B0624B" w:rsidP="0020155D">
            <w:pPr>
              <w:pStyle w:val="TAL"/>
            </w:pPr>
            <w:r w:rsidRPr="003D4ABF">
              <w:t>Maximum aggregate bitrate that can be provided across all GBR QoS Flows for the DNN and S-NSSAI.</w:t>
            </w:r>
          </w:p>
        </w:tc>
        <w:tc>
          <w:tcPr>
            <w:tcW w:w="1276" w:type="dxa"/>
          </w:tcPr>
          <w:p w14:paraId="072C6346" w14:textId="77777777" w:rsidR="00B0624B" w:rsidRPr="003D4ABF" w:rsidRDefault="00B0624B" w:rsidP="0020155D">
            <w:pPr>
              <w:pStyle w:val="TAL"/>
              <w:rPr>
                <w:szCs w:val="18"/>
              </w:rPr>
            </w:pPr>
            <w:r w:rsidRPr="003D4ABF">
              <w:rPr>
                <w:szCs w:val="18"/>
              </w:rPr>
              <w:t>Optional</w:t>
            </w:r>
          </w:p>
        </w:tc>
      </w:tr>
      <w:tr w:rsidR="00B0624B" w:rsidRPr="003D4ABF" w14:paraId="158193CB" w14:textId="77777777" w:rsidTr="0020155D">
        <w:trPr>
          <w:cantSplit/>
        </w:trPr>
        <w:tc>
          <w:tcPr>
            <w:tcW w:w="2093" w:type="dxa"/>
          </w:tcPr>
          <w:p w14:paraId="26E3A100" w14:textId="77777777" w:rsidR="00B0624B" w:rsidRPr="003D4ABF" w:rsidRDefault="00B0624B" w:rsidP="0020155D">
            <w:pPr>
              <w:pStyle w:val="TAL"/>
            </w:pPr>
            <w:r w:rsidRPr="003D4ABF">
              <w:t>ADC support</w:t>
            </w:r>
          </w:p>
        </w:tc>
        <w:tc>
          <w:tcPr>
            <w:tcW w:w="4961" w:type="dxa"/>
          </w:tcPr>
          <w:p w14:paraId="05A451F9" w14:textId="77777777" w:rsidR="00B0624B" w:rsidRPr="003D4ABF" w:rsidRDefault="00B0624B" w:rsidP="0020155D">
            <w:pPr>
              <w:pStyle w:val="TAL"/>
            </w:pPr>
            <w:r w:rsidRPr="003D4ABF">
              <w:t>Indicates whether application detection and control can be enabled for a subscriber</w:t>
            </w:r>
            <w:r>
              <w:t>.</w:t>
            </w:r>
          </w:p>
        </w:tc>
        <w:tc>
          <w:tcPr>
            <w:tcW w:w="1276" w:type="dxa"/>
          </w:tcPr>
          <w:p w14:paraId="0BE97030" w14:textId="77777777" w:rsidR="00B0624B" w:rsidRPr="003D4ABF" w:rsidRDefault="00B0624B" w:rsidP="0020155D">
            <w:pPr>
              <w:pStyle w:val="TAL"/>
              <w:rPr>
                <w:szCs w:val="18"/>
              </w:rPr>
            </w:pPr>
            <w:r w:rsidRPr="003D4ABF">
              <w:rPr>
                <w:szCs w:val="18"/>
              </w:rPr>
              <w:t>Optional</w:t>
            </w:r>
          </w:p>
        </w:tc>
      </w:tr>
      <w:tr w:rsidR="00B0624B" w:rsidRPr="003D4ABF" w14:paraId="70DC6933" w14:textId="77777777" w:rsidTr="0020155D">
        <w:trPr>
          <w:cantSplit/>
        </w:trPr>
        <w:tc>
          <w:tcPr>
            <w:tcW w:w="2093" w:type="dxa"/>
          </w:tcPr>
          <w:p w14:paraId="270F889F" w14:textId="77777777" w:rsidR="00B0624B" w:rsidRPr="003D4ABF" w:rsidRDefault="00B0624B" w:rsidP="0020155D">
            <w:pPr>
              <w:pStyle w:val="TAL"/>
            </w:pPr>
            <w:r w:rsidRPr="003D4ABF">
              <w:t>Subscriber spending limits control</w:t>
            </w:r>
          </w:p>
        </w:tc>
        <w:tc>
          <w:tcPr>
            <w:tcW w:w="4961" w:type="dxa"/>
          </w:tcPr>
          <w:p w14:paraId="19F9063E" w14:textId="77777777" w:rsidR="00B0624B" w:rsidRPr="003D4ABF" w:rsidRDefault="00B0624B" w:rsidP="0020155D">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01714122" w14:textId="77777777" w:rsidR="00B0624B" w:rsidRPr="003D4ABF" w:rsidRDefault="00B0624B" w:rsidP="0020155D">
            <w:pPr>
              <w:pStyle w:val="TAL"/>
              <w:rPr>
                <w:szCs w:val="18"/>
              </w:rPr>
            </w:pPr>
            <w:r w:rsidRPr="003D4ABF">
              <w:rPr>
                <w:szCs w:val="18"/>
              </w:rPr>
              <w:t>Optional</w:t>
            </w:r>
          </w:p>
        </w:tc>
      </w:tr>
      <w:tr w:rsidR="00B0624B" w:rsidRPr="003D4ABF" w14:paraId="3CB981AD" w14:textId="77777777" w:rsidTr="0020155D">
        <w:trPr>
          <w:cantSplit/>
        </w:trPr>
        <w:tc>
          <w:tcPr>
            <w:tcW w:w="2093" w:type="dxa"/>
          </w:tcPr>
          <w:p w14:paraId="52BCBE0B" w14:textId="77777777" w:rsidR="00B0624B" w:rsidRPr="003D4ABF" w:rsidRDefault="00B0624B" w:rsidP="0020155D">
            <w:pPr>
              <w:pStyle w:val="TAL"/>
            </w:pPr>
            <w:r w:rsidRPr="003D4ABF">
              <w:t>IP index information</w:t>
            </w:r>
          </w:p>
        </w:tc>
        <w:tc>
          <w:tcPr>
            <w:tcW w:w="4961" w:type="dxa"/>
          </w:tcPr>
          <w:p w14:paraId="2DD37C65" w14:textId="77777777" w:rsidR="00B0624B" w:rsidRPr="003D4ABF" w:rsidRDefault="00B0624B" w:rsidP="0020155D">
            <w:pPr>
              <w:pStyle w:val="TAL"/>
            </w:pPr>
            <w:r w:rsidRPr="003D4ABF">
              <w:t>Information that identifies the IP Address allocation method during PDU Session establishment</w:t>
            </w:r>
            <w:r>
              <w:t>.</w:t>
            </w:r>
          </w:p>
        </w:tc>
        <w:tc>
          <w:tcPr>
            <w:tcW w:w="1276" w:type="dxa"/>
          </w:tcPr>
          <w:p w14:paraId="255804B6" w14:textId="77777777" w:rsidR="00B0624B" w:rsidRPr="003D4ABF" w:rsidRDefault="00B0624B" w:rsidP="0020155D">
            <w:pPr>
              <w:pStyle w:val="TAL"/>
              <w:rPr>
                <w:szCs w:val="18"/>
              </w:rPr>
            </w:pPr>
            <w:r w:rsidRPr="003D4ABF">
              <w:rPr>
                <w:szCs w:val="18"/>
              </w:rPr>
              <w:t>Optional</w:t>
            </w:r>
          </w:p>
        </w:tc>
      </w:tr>
      <w:tr w:rsidR="00B0624B" w:rsidRPr="003D4ABF" w14:paraId="7E3066AE" w14:textId="77777777" w:rsidTr="0020155D">
        <w:trPr>
          <w:cantSplit/>
        </w:trPr>
        <w:tc>
          <w:tcPr>
            <w:tcW w:w="2093" w:type="dxa"/>
          </w:tcPr>
          <w:p w14:paraId="33B08F3B" w14:textId="77777777" w:rsidR="00B0624B" w:rsidRPr="003D4ABF" w:rsidRDefault="00B0624B" w:rsidP="0020155D">
            <w:pPr>
              <w:pStyle w:val="TAL"/>
            </w:pPr>
            <w:r w:rsidRPr="003D4ABF">
              <w:t>Background Data Transfer Reference ID(s)</w:t>
            </w:r>
          </w:p>
        </w:tc>
        <w:tc>
          <w:tcPr>
            <w:tcW w:w="4961" w:type="dxa"/>
          </w:tcPr>
          <w:p w14:paraId="1773ABEB" w14:textId="77777777" w:rsidR="00B0624B" w:rsidRPr="003D4ABF" w:rsidRDefault="00B0624B" w:rsidP="0020155D">
            <w:pPr>
              <w:pStyle w:val="TAL"/>
            </w:pPr>
            <w:r w:rsidRPr="003D4ABF">
              <w:t>Reference ID(s) for Background Data Transfer Policies that apply to the UE.</w:t>
            </w:r>
          </w:p>
        </w:tc>
        <w:tc>
          <w:tcPr>
            <w:tcW w:w="1276" w:type="dxa"/>
          </w:tcPr>
          <w:p w14:paraId="4B9715E9" w14:textId="77777777" w:rsidR="00B0624B" w:rsidRPr="003D4ABF" w:rsidRDefault="00B0624B" w:rsidP="0020155D">
            <w:pPr>
              <w:pStyle w:val="TAL"/>
              <w:rPr>
                <w:szCs w:val="18"/>
              </w:rPr>
            </w:pPr>
            <w:r w:rsidRPr="003D4ABF">
              <w:rPr>
                <w:szCs w:val="18"/>
              </w:rPr>
              <w:t>Optional</w:t>
            </w:r>
          </w:p>
        </w:tc>
      </w:tr>
      <w:tr w:rsidR="00B0624B" w:rsidRPr="003D4ABF" w14:paraId="72C6569D" w14:textId="77777777" w:rsidTr="0020155D">
        <w:trPr>
          <w:cantSplit/>
        </w:trPr>
        <w:tc>
          <w:tcPr>
            <w:tcW w:w="2093" w:type="dxa"/>
          </w:tcPr>
          <w:p w14:paraId="21E015A7" w14:textId="77777777" w:rsidR="00B0624B" w:rsidRPr="003D4ABF" w:rsidRDefault="00B0624B" w:rsidP="0020155D">
            <w:pPr>
              <w:pStyle w:val="TAL"/>
            </w:pPr>
            <w:r w:rsidRPr="003D4ABF">
              <w:t>Local routing indication</w:t>
            </w:r>
          </w:p>
        </w:tc>
        <w:tc>
          <w:tcPr>
            <w:tcW w:w="4961" w:type="dxa"/>
          </w:tcPr>
          <w:p w14:paraId="2CAB65A3" w14:textId="77777777" w:rsidR="00B0624B" w:rsidRPr="003D4ABF" w:rsidRDefault="00B0624B" w:rsidP="0020155D">
            <w:pPr>
              <w:pStyle w:val="TAL"/>
            </w:pPr>
            <w:r w:rsidRPr="003D4ABF">
              <w:t>Indication on whether AF influence on traffic routing is allowed or not allowed</w:t>
            </w:r>
            <w:r>
              <w:t>.</w:t>
            </w:r>
          </w:p>
        </w:tc>
        <w:tc>
          <w:tcPr>
            <w:tcW w:w="1276" w:type="dxa"/>
          </w:tcPr>
          <w:p w14:paraId="4666DA02" w14:textId="77777777" w:rsidR="00B0624B" w:rsidRPr="003D4ABF" w:rsidRDefault="00B0624B" w:rsidP="0020155D">
            <w:pPr>
              <w:pStyle w:val="TAL"/>
              <w:rPr>
                <w:szCs w:val="18"/>
              </w:rPr>
            </w:pPr>
            <w:r w:rsidRPr="003D4ABF">
              <w:rPr>
                <w:szCs w:val="18"/>
              </w:rPr>
              <w:t>Optional</w:t>
            </w:r>
          </w:p>
        </w:tc>
      </w:tr>
      <w:tr w:rsidR="00B0624B" w:rsidRPr="003D4ABF" w14:paraId="682F147B" w14:textId="77777777" w:rsidTr="0020155D">
        <w:trPr>
          <w:cantSplit/>
        </w:trPr>
        <w:tc>
          <w:tcPr>
            <w:tcW w:w="2093" w:type="dxa"/>
          </w:tcPr>
          <w:p w14:paraId="3DF5C7B6" w14:textId="77777777" w:rsidR="00B0624B" w:rsidRPr="003D4ABF" w:rsidRDefault="00B0624B" w:rsidP="0020155D">
            <w:pPr>
              <w:pStyle w:val="TAL"/>
            </w:pPr>
            <w:r>
              <w:t>Service Function Chaining influence indication</w:t>
            </w:r>
          </w:p>
        </w:tc>
        <w:tc>
          <w:tcPr>
            <w:tcW w:w="4961" w:type="dxa"/>
          </w:tcPr>
          <w:p w14:paraId="18FB6291" w14:textId="77777777" w:rsidR="00B0624B" w:rsidRPr="003D4ABF" w:rsidRDefault="00B0624B" w:rsidP="0020155D">
            <w:pPr>
              <w:pStyle w:val="TAL"/>
            </w:pPr>
            <w:r>
              <w:t>Indication on whether AF influence on Service Function Chaining is allowed or not allowed.</w:t>
            </w:r>
          </w:p>
        </w:tc>
        <w:tc>
          <w:tcPr>
            <w:tcW w:w="1276" w:type="dxa"/>
          </w:tcPr>
          <w:p w14:paraId="7F011928" w14:textId="77777777" w:rsidR="00B0624B" w:rsidRPr="003D4ABF" w:rsidRDefault="00B0624B" w:rsidP="0020155D">
            <w:pPr>
              <w:pStyle w:val="TAL"/>
              <w:rPr>
                <w:szCs w:val="18"/>
              </w:rPr>
            </w:pPr>
            <w:r w:rsidRPr="003D4ABF">
              <w:rPr>
                <w:szCs w:val="18"/>
              </w:rPr>
              <w:t>Optional</w:t>
            </w:r>
          </w:p>
        </w:tc>
      </w:tr>
      <w:tr w:rsidR="00B0624B" w:rsidRPr="003D4ABF" w14:paraId="5AC8C913" w14:textId="77777777" w:rsidTr="0020155D">
        <w:trPr>
          <w:cantSplit/>
        </w:trPr>
        <w:tc>
          <w:tcPr>
            <w:tcW w:w="2093" w:type="dxa"/>
          </w:tcPr>
          <w:p w14:paraId="7131A3BF" w14:textId="77777777" w:rsidR="00B0624B" w:rsidRPr="003D4ABF" w:rsidRDefault="00B0624B" w:rsidP="0020155D">
            <w:pPr>
              <w:pStyle w:val="TAL"/>
            </w:pPr>
            <w:r w:rsidRPr="003D4ABF">
              <w:t>Subscribed UE-Slice-MBR</w:t>
            </w:r>
            <w:r>
              <w:t>(s)</w:t>
            </w:r>
          </w:p>
        </w:tc>
        <w:tc>
          <w:tcPr>
            <w:tcW w:w="4961" w:type="dxa"/>
          </w:tcPr>
          <w:p w14:paraId="1863DA43" w14:textId="77777777" w:rsidR="00B0624B" w:rsidRPr="003D4ABF" w:rsidRDefault="00B0624B" w:rsidP="0020155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49B90A31" w14:textId="77777777" w:rsidR="00B0624B" w:rsidRPr="003D4ABF" w:rsidRDefault="00B0624B" w:rsidP="0020155D">
            <w:pPr>
              <w:pStyle w:val="TAL"/>
              <w:rPr>
                <w:szCs w:val="18"/>
              </w:rPr>
            </w:pPr>
            <w:r w:rsidRPr="003D4ABF">
              <w:rPr>
                <w:szCs w:val="18"/>
              </w:rPr>
              <w:t>Conditional (NOTE 2)</w:t>
            </w:r>
          </w:p>
        </w:tc>
      </w:tr>
      <w:tr w:rsidR="00B0624B" w:rsidRPr="003D4ABF" w14:paraId="0B597490" w14:textId="77777777" w:rsidTr="0020155D">
        <w:trPr>
          <w:cantSplit/>
        </w:trPr>
        <w:tc>
          <w:tcPr>
            <w:tcW w:w="2093" w:type="dxa"/>
          </w:tcPr>
          <w:p w14:paraId="63D6BE7C" w14:textId="77777777" w:rsidR="00B0624B" w:rsidRPr="003D4ABF" w:rsidRDefault="00B0624B" w:rsidP="0020155D">
            <w:pPr>
              <w:pStyle w:val="TAL"/>
              <w:rPr>
                <w:b/>
              </w:rPr>
            </w:pPr>
            <w:r w:rsidRPr="003D4ABF">
              <w:rPr>
                <w:b/>
              </w:rPr>
              <w:t>Charging related information</w:t>
            </w:r>
          </w:p>
        </w:tc>
        <w:tc>
          <w:tcPr>
            <w:tcW w:w="4961" w:type="dxa"/>
          </w:tcPr>
          <w:p w14:paraId="40567A0E" w14:textId="77777777" w:rsidR="00B0624B" w:rsidRPr="003D4ABF" w:rsidRDefault="00B0624B" w:rsidP="0020155D">
            <w:pPr>
              <w:pStyle w:val="TAL"/>
            </w:pPr>
            <w:r w:rsidRPr="003D4ABF">
              <w:t>This part defines the charging related information in the policy control subscription profile</w:t>
            </w:r>
            <w:r>
              <w:t>.</w:t>
            </w:r>
          </w:p>
        </w:tc>
        <w:tc>
          <w:tcPr>
            <w:tcW w:w="1276" w:type="dxa"/>
          </w:tcPr>
          <w:p w14:paraId="50955136" w14:textId="77777777" w:rsidR="00B0624B" w:rsidRPr="003D4ABF" w:rsidRDefault="00B0624B" w:rsidP="0020155D">
            <w:pPr>
              <w:pStyle w:val="TAL"/>
              <w:rPr>
                <w:szCs w:val="18"/>
              </w:rPr>
            </w:pPr>
          </w:p>
        </w:tc>
      </w:tr>
      <w:tr w:rsidR="00B0624B" w:rsidRPr="003D4ABF" w14:paraId="7DC3C412" w14:textId="77777777" w:rsidTr="0020155D">
        <w:trPr>
          <w:cantSplit/>
        </w:trPr>
        <w:tc>
          <w:tcPr>
            <w:tcW w:w="2093" w:type="dxa"/>
          </w:tcPr>
          <w:p w14:paraId="01D97A07" w14:textId="77777777" w:rsidR="00B0624B" w:rsidRPr="003D4ABF" w:rsidRDefault="00B0624B" w:rsidP="0020155D">
            <w:pPr>
              <w:pStyle w:val="TAL"/>
            </w:pPr>
            <w:r w:rsidRPr="003D4ABF">
              <w:t>Default charging method</w:t>
            </w:r>
          </w:p>
        </w:tc>
        <w:tc>
          <w:tcPr>
            <w:tcW w:w="4961" w:type="dxa"/>
          </w:tcPr>
          <w:p w14:paraId="0F2B1D7C" w14:textId="77777777" w:rsidR="00B0624B" w:rsidRPr="003D4ABF" w:rsidRDefault="00B0624B" w:rsidP="0020155D">
            <w:pPr>
              <w:pStyle w:val="TAL"/>
            </w:pPr>
            <w:r w:rsidRPr="003D4ABF">
              <w:t>Default charging method for the PDU Session (online / offline)</w:t>
            </w:r>
            <w:r>
              <w:t>.</w:t>
            </w:r>
          </w:p>
        </w:tc>
        <w:tc>
          <w:tcPr>
            <w:tcW w:w="1276" w:type="dxa"/>
          </w:tcPr>
          <w:p w14:paraId="0416E7B5" w14:textId="77777777" w:rsidR="00B0624B" w:rsidRPr="003D4ABF" w:rsidRDefault="00B0624B" w:rsidP="0020155D">
            <w:pPr>
              <w:pStyle w:val="TAL"/>
              <w:rPr>
                <w:szCs w:val="18"/>
              </w:rPr>
            </w:pPr>
            <w:r w:rsidRPr="003D4ABF">
              <w:rPr>
                <w:szCs w:val="18"/>
              </w:rPr>
              <w:t>Optional</w:t>
            </w:r>
          </w:p>
        </w:tc>
      </w:tr>
      <w:tr w:rsidR="00B0624B" w:rsidRPr="003D4ABF" w14:paraId="008DF8A7" w14:textId="77777777" w:rsidTr="0020155D">
        <w:trPr>
          <w:cantSplit/>
        </w:trPr>
        <w:tc>
          <w:tcPr>
            <w:tcW w:w="2093" w:type="dxa"/>
          </w:tcPr>
          <w:p w14:paraId="5A45E504" w14:textId="77777777" w:rsidR="00B0624B" w:rsidRPr="003D4ABF" w:rsidRDefault="00B0624B" w:rsidP="0020155D">
            <w:pPr>
              <w:pStyle w:val="TAL"/>
            </w:pPr>
            <w:r w:rsidRPr="003D4ABF">
              <w:t>CHF address</w:t>
            </w:r>
          </w:p>
        </w:tc>
        <w:tc>
          <w:tcPr>
            <w:tcW w:w="4961" w:type="dxa"/>
          </w:tcPr>
          <w:p w14:paraId="466FBBAB" w14:textId="77777777" w:rsidR="00B0624B" w:rsidRPr="003D4ABF" w:rsidRDefault="00B0624B" w:rsidP="0020155D">
            <w:pPr>
              <w:pStyle w:val="TAL"/>
            </w:pPr>
            <w:r w:rsidRPr="003D4ABF">
              <w:t>The address of the Charging Function and optionally the associated CHF instance ID and CHF set ID (see clause 6.3.1.0 of TS 23.501 [2])</w:t>
            </w:r>
            <w:r>
              <w:t>.</w:t>
            </w:r>
          </w:p>
        </w:tc>
        <w:tc>
          <w:tcPr>
            <w:tcW w:w="1276" w:type="dxa"/>
          </w:tcPr>
          <w:p w14:paraId="477F7A91" w14:textId="77777777" w:rsidR="00B0624B" w:rsidRPr="003D4ABF" w:rsidRDefault="00B0624B" w:rsidP="0020155D">
            <w:pPr>
              <w:pStyle w:val="TAL"/>
              <w:rPr>
                <w:szCs w:val="18"/>
              </w:rPr>
            </w:pPr>
            <w:r w:rsidRPr="003D4ABF">
              <w:rPr>
                <w:szCs w:val="18"/>
              </w:rPr>
              <w:t>Optional</w:t>
            </w:r>
          </w:p>
        </w:tc>
      </w:tr>
      <w:tr w:rsidR="00B0624B" w:rsidRPr="003D4ABF" w14:paraId="642FFFF9" w14:textId="77777777" w:rsidTr="0020155D">
        <w:trPr>
          <w:cantSplit/>
        </w:trPr>
        <w:tc>
          <w:tcPr>
            <w:tcW w:w="2093" w:type="dxa"/>
          </w:tcPr>
          <w:p w14:paraId="6188C854" w14:textId="77777777" w:rsidR="00B0624B" w:rsidRPr="003D4ABF" w:rsidRDefault="00B0624B" w:rsidP="0020155D">
            <w:pPr>
              <w:pStyle w:val="TAL"/>
              <w:rPr>
                <w:b/>
              </w:rPr>
            </w:pPr>
            <w:r w:rsidRPr="003D4ABF">
              <w:rPr>
                <w:b/>
              </w:rPr>
              <w:t>Usage monitoring related information</w:t>
            </w:r>
          </w:p>
        </w:tc>
        <w:tc>
          <w:tcPr>
            <w:tcW w:w="4961" w:type="dxa"/>
          </w:tcPr>
          <w:p w14:paraId="577A180E" w14:textId="77777777" w:rsidR="00B0624B" w:rsidRPr="003D4ABF" w:rsidRDefault="00B0624B" w:rsidP="0020155D">
            <w:pPr>
              <w:pStyle w:val="TAL"/>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01F9B8B7" w14:textId="77777777" w:rsidR="00B0624B" w:rsidRPr="003D4ABF" w:rsidRDefault="00B0624B" w:rsidP="0020155D">
            <w:pPr>
              <w:pStyle w:val="TAL"/>
              <w:rPr>
                <w:szCs w:val="18"/>
              </w:rPr>
            </w:pPr>
          </w:p>
        </w:tc>
      </w:tr>
      <w:tr w:rsidR="00B0624B" w:rsidRPr="003D4ABF" w14:paraId="2D0C51A3" w14:textId="77777777" w:rsidTr="0020155D">
        <w:trPr>
          <w:cantSplit/>
        </w:trPr>
        <w:tc>
          <w:tcPr>
            <w:tcW w:w="2093" w:type="dxa"/>
          </w:tcPr>
          <w:p w14:paraId="207BD5D8" w14:textId="77777777" w:rsidR="00B0624B" w:rsidRPr="003D4ABF" w:rsidRDefault="00B0624B" w:rsidP="0020155D">
            <w:pPr>
              <w:pStyle w:val="TAL"/>
            </w:pPr>
            <w:r w:rsidRPr="003D4ABF">
              <w:t>Monitoring key</w:t>
            </w:r>
          </w:p>
        </w:tc>
        <w:tc>
          <w:tcPr>
            <w:tcW w:w="4961" w:type="dxa"/>
          </w:tcPr>
          <w:p w14:paraId="49C7768A" w14:textId="77777777" w:rsidR="00B0624B" w:rsidRPr="003D4ABF" w:rsidRDefault="00B0624B" w:rsidP="0020155D">
            <w:pPr>
              <w:pStyle w:val="TAL"/>
            </w:pPr>
            <w:r w:rsidRPr="003D4ABF">
              <w:t>An identifier to a usage monitoring control instance that includes one or more PCC rules</w:t>
            </w:r>
            <w:r>
              <w:t>.</w:t>
            </w:r>
          </w:p>
        </w:tc>
        <w:tc>
          <w:tcPr>
            <w:tcW w:w="1276" w:type="dxa"/>
          </w:tcPr>
          <w:p w14:paraId="041B7962" w14:textId="77777777" w:rsidR="00B0624B" w:rsidRPr="003D4ABF" w:rsidRDefault="00B0624B" w:rsidP="0020155D">
            <w:pPr>
              <w:pStyle w:val="TAL"/>
              <w:rPr>
                <w:szCs w:val="18"/>
              </w:rPr>
            </w:pPr>
            <w:r w:rsidRPr="003D4ABF">
              <w:rPr>
                <w:szCs w:val="18"/>
              </w:rPr>
              <w:t>Conditional (NOTE 1)</w:t>
            </w:r>
          </w:p>
        </w:tc>
      </w:tr>
      <w:tr w:rsidR="00B0624B" w:rsidRPr="003D4ABF" w14:paraId="114FE94C" w14:textId="77777777" w:rsidTr="0020155D">
        <w:trPr>
          <w:cantSplit/>
        </w:trPr>
        <w:tc>
          <w:tcPr>
            <w:tcW w:w="2093" w:type="dxa"/>
          </w:tcPr>
          <w:p w14:paraId="4CA4940F" w14:textId="77777777" w:rsidR="00B0624B" w:rsidRPr="003D4ABF" w:rsidRDefault="00B0624B" w:rsidP="0020155D">
            <w:pPr>
              <w:pStyle w:val="TAL"/>
            </w:pPr>
            <w:r w:rsidRPr="003D4ABF">
              <w:t>Usage monitoring level</w:t>
            </w:r>
          </w:p>
        </w:tc>
        <w:tc>
          <w:tcPr>
            <w:tcW w:w="4961" w:type="dxa"/>
          </w:tcPr>
          <w:p w14:paraId="60D0E5FA" w14:textId="77777777" w:rsidR="00B0624B" w:rsidRPr="003D4ABF" w:rsidRDefault="00B0624B" w:rsidP="0020155D">
            <w:pPr>
              <w:pStyle w:val="TAL"/>
            </w:pPr>
            <w:r w:rsidRPr="003D4ABF">
              <w:t>Indicates the scope of the usage monitoring instance (PDU Session level or per Service)</w:t>
            </w:r>
            <w:r>
              <w:t>.</w:t>
            </w:r>
          </w:p>
        </w:tc>
        <w:tc>
          <w:tcPr>
            <w:tcW w:w="1276" w:type="dxa"/>
          </w:tcPr>
          <w:p w14:paraId="4913A28D" w14:textId="77777777" w:rsidR="00B0624B" w:rsidRPr="003D4ABF" w:rsidRDefault="00B0624B" w:rsidP="0020155D">
            <w:pPr>
              <w:pStyle w:val="TAL"/>
              <w:rPr>
                <w:szCs w:val="18"/>
              </w:rPr>
            </w:pPr>
            <w:r w:rsidRPr="003D4ABF">
              <w:rPr>
                <w:szCs w:val="18"/>
              </w:rPr>
              <w:t>Optional</w:t>
            </w:r>
          </w:p>
        </w:tc>
      </w:tr>
      <w:tr w:rsidR="00B0624B" w:rsidRPr="003D4ABF" w14:paraId="08DDD68B" w14:textId="77777777" w:rsidTr="0020155D">
        <w:trPr>
          <w:cantSplit/>
        </w:trPr>
        <w:tc>
          <w:tcPr>
            <w:tcW w:w="2093" w:type="dxa"/>
          </w:tcPr>
          <w:p w14:paraId="41B5B591" w14:textId="77777777" w:rsidR="00B0624B" w:rsidRPr="003D4ABF" w:rsidRDefault="00B0624B" w:rsidP="0020155D">
            <w:pPr>
              <w:pStyle w:val="TAL"/>
            </w:pPr>
            <w:r w:rsidRPr="003D4ABF">
              <w:t>Start date</w:t>
            </w:r>
          </w:p>
        </w:tc>
        <w:tc>
          <w:tcPr>
            <w:tcW w:w="4961" w:type="dxa"/>
          </w:tcPr>
          <w:p w14:paraId="730354EA" w14:textId="77777777" w:rsidR="00B0624B" w:rsidRPr="003D4ABF" w:rsidRDefault="00B0624B" w:rsidP="0020155D">
            <w:pPr>
              <w:pStyle w:val="TAL"/>
            </w:pPr>
            <w:r w:rsidRPr="003D4ABF">
              <w:t>Start date and time when the usage monitoring profile applies</w:t>
            </w:r>
            <w:r>
              <w:t>.</w:t>
            </w:r>
          </w:p>
        </w:tc>
        <w:tc>
          <w:tcPr>
            <w:tcW w:w="1276" w:type="dxa"/>
          </w:tcPr>
          <w:p w14:paraId="61DD7BA8" w14:textId="77777777" w:rsidR="00B0624B" w:rsidRPr="003D4ABF" w:rsidRDefault="00B0624B" w:rsidP="0020155D">
            <w:pPr>
              <w:pStyle w:val="TAL"/>
              <w:rPr>
                <w:szCs w:val="18"/>
              </w:rPr>
            </w:pPr>
            <w:r w:rsidRPr="003D4ABF">
              <w:rPr>
                <w:szCs w:val="18"/>
              </w:rPr>
              <w:t>Optional</w:t>
            </w:r>
          </w:p>
        </w:tc>
      </w:tr>
      <w:tr w:rsidR="00B0624B" w:rsidRPr="003D4ABF" w14:paraId="6ED14FA3" w14:textId="77777777" w:rsidTr="0020155D">
        <w:trPr>
          <w:cantSplit/>
        </w:trPr>
        <w:tc>
          <w:tcPr>
            <w:tcW w:w="2093" w:type="dxa"/>
          </w:tcPr>
          <w:p w14:paraId="417C454C" w14:textId="77777777" w:rsidR="00B0624B" w:rsidRPr="003D4ABF" w:rsidRDefault="00B0624B" w:rsidP="0020155D">
            <w:pPr>
              <w:pStyle w:val="TAL"/>
            </w:pPr>
            <w:r w:rsidRPr="003D4ABF">
              <w:t>End date</w:t>
            </w:r>
          </w:p>
        </w:tc>
        <w:tc>
          <w:tcPr>
            <w:tcW w:w="4961" w:type="dxa"/>
          </w:tcPr>
          <w:p w14:paraId="577B544B" w14:textId="77777777" w:rsidR="00B0624B" w:rsidRPr="003D4ABF" w:rsidRDefault="00B0624B" w:rsidP="0020155D">
            <w:pPr>
              <w:pStyle w:val="TAL"/>
            </w:pPr>
            <w:r w:rsidRPr="003D4ABF">
              <w:t>End date and time when the usage monitoring profile applies</w:t>
            </w:r>
            <w:r>
              <w:t>.</w:t>
            </w:r>
          </w:p>
        </w:tc>
        <w:tc>
          <w:tcPr>
            <w:tcW w:w="1276" w:type="dxa"/>
          </w:tcPr>
          <w:p w14:paraId="315D995D" w14:textId="77777777" w:rsidR="00B0624B" w:rsidRPr="003D4ABF" w:rsidRDefault="00B0624B" w:rsidP="0020155D">
            <w:pPr>
              <w:pStyle w:val="TAL"/>
              <w:rPr>
                <w:szCs w:val="18"/>
              </w:rPr>
            </w:pPr>
            <w:r w:rsidRPr="003D4ABF">
              <w:rPr>
                <w:szCs w:val="18"/>
              </w:rPr>
              <w:t>Optional</w:t>
            </w:r>
          </w:p>
        </w:tc>
      </w:tr>
      <w:tr w:rsidR="00B0624B" w:rsidRPr="003D4ABF" w14:paraId="293C6141" w14:textId="77777777" w:rsidTr="0020155D">
        <w:trPr>
          <w:cantSplit/>
        </w:trPr>
        <w:tc>
          <w:tcPr>
            <w:tcW w:w="2093" w:type="dxa"/>
          </w:tcPr>
          <w:p w14:paraId="6EE90BA9" w14:textId="77777777" w:rsidR="00B0624B" w:rsidRPr="003D4ABF" w:rsidRDefault="00B0624B" w:rsidP="0020155D">
            <w:pPr>
              <w:pStyle w:val="TAL"/>
            </w:pPr>
            <w:r w:rsidRPr="003D4ABF">
              <w:t>Volume limit</w:t>
            </w:r>
          </w:p>
        </w:tc>
        <w:tc>
          <w:tcPr>
            <w:tcW w:w="4961" w:type="dxa"/>
          </w:tcPr>
          <w:p w14:paraId="7D713E83" w14:textId="77777777" w:rsidR="00B0624B" w:rsidRPr="003D4ABF" w:rsidRDefault="00B0624B" w:rsidP="0020155D">
            <w:pPr>
              <w:pStyle w:val="TAL"/>
            </w:pPr>
            <w:r w:rsidRPr="003D4ABF">
              <w:t>Maximum allowed traffic volume</w:t>
            </w:r>
            <w:r>
              <w:t>.</w:t>
            </w:r>
          </w:p>
        </w:tc>
        <w:tc>
          <w:tcPr>
            <w:tcW w:w="1276" w:type="dxa"/>
          </w:tcPr>
          <w:p w14:paraId="7C782BFC" w14:textId="77777777" w:rsidR="00B0624B" w:rsidRPr="003D4ABF" w:rsidRDefault="00B0624B" w:rsidP="0020155D">
            <w:pPr>
              <w:pStyle w:val="TAL"/>
              <w:rPr>
                <w:szCs w:val="18"/>
              </w:rPr>
            </w:pPr>
            <w:r w:rsidRPr="003D4ABF">
              <w:rPr>
                <w:szCs w:val="18"/>
              </w:rPr>
              <w:t>Optional</w:t>
            </w:r>
          </w:p>
        </w:tc>
      </w:tr>
      <w:tr w:rsidR="00B0624B" w:rsidRPr="003D4ABF" w14:paraId="4D17AA45" w14:textId="77777777" w:rsidTr="0020155D">
        <w:trPr>
          <w:cantSplit/>
        </w:trPr>
        <w:tc>
          <w:tcPr>
            <w:tcW w:w="2093" w:type="dxa"/>
          </w:tcPr>
          <w:p w14:paraId="0C6BB416" w14:textId="77777777" w:rsidR="00B0624B" w:rsidRPr="003D4ABF" w:rsidRDefault="00B0624B" w:rsidP="0020155D">
            <w:pPr>
              <w:pStyle w:val="TAL"/>
            </w:pPr>
            <w:r w:rsidRPr="003D4ABF">
              <w:t>Time limit</w:t>
            </w:r>
          </w:p>
        </w:tc>
        <w:tc>
          <w:tcPr>
            <w:tcW w:w="4961" w:type="dxa"/>
          </w:tcPr>
          <w:p w14:paraId="1AE86FAF" w14:textId="77777777" w:rsidR="00B0624B" w:rsidRPr="003D4ABF" w:rsidRDefault="00B0624B" w:rsidP="0020155D">
            <w:pPr>
              <w:pStyle w:val="TAL"/>
            </w:pPr>
            <w:r w:rsidRPr="003D4ABF">
              <w:t>Maximum allowed resource time usage</w:t>
            </w:r>
            <w:r>
              <w:t>.</w:t>
            </w:r>
          </w:p>
        </w:tc>
        <w:tc>
          <w:tcPr>
            <w:tcW w:w="1276" w:type="dxa"/>
          </w:tcPr>
          <w:p w14:paraId="62114F2F" w14:textId="77777777" w:rsidR="00B0624B" w:rsidRPr="003D4ABF" w:rsidRDefault="00B0624B" w:rsidP="0020155D">
            <w:pPr>
              <w:pStyle w:val="TAL"/>
              <w:rPr>
                <w:szCs w:val="18"/>
              </w:rPr>
            </w:pPr>
            <w:r w:rsidRPr="003D4ABF">
              <w:rPr>
                <w:szCs w:val="18"/>
              </w:rPr>
              <w:t>Optional</w:t>
            </w:r>
          </w:p>
        </w:tc>
      </w:tr>
      <w:tr w:rsidR="00B0624B" w:rsidRPr="003D4ABF" w14:paraId="48E49824" w14:textId="77777777" w:rsidTr="0020155D">
        <w:trPr>
          <w:cantSplit/>
        </w:trPr>
        <w:tc>
          <w:tcPr>
            <w:tcW w:w="2093" w:type="dxa"/>
          </w:tcPr>
          <w:p w14:paraId="1FEBFDFF" w14:textId="77777777" w:rsidR="00B0624B" w:rsidRPr="003D4ABF" w:rsidRDefault="00B0624B" w:rsidP="0020155D">
            <w:pPr>
              <w:pStyle w:val="TAL"/>
            </w:pPr>
            <w:r w:rsidRPr="003D4ABF">
              <w:t>Reset period</w:t>
            </w:r>
          </w:p>
        </w:tc>
        <w:tc>
          <w:tcPr>
            <w:tcW w:w="4961" w:type="dxa"/>
          </w:tcPr>
          <w:p w14:paraId="3B7BECD0" w14:textId="77777777" w:rsidR="00B0624B" w:rsidRPr="003D4ABF" w:rsidRDefault="00B0624B" w:rsidP="0020155D">
            <w:pPr>
              <w:pStyle w:val="TAL"/>
            </w:pPr>
            <w:r w:rsidRPr="003D4ABF">
              <w:t>Time period to reset the remaining allowed consumed usage for periodic usage monitoring control (postpaid subscriptions)</w:t>
            </w:r>
            <w:r>
              <w:t>.</w:t>
            </w:r>
          </w:p>
        </w:tc>
        <w:tc>
          <w:tcPr>
            <w:tcW w:w="1276" w:type="dxa"/>
          </w:tcPr>
          <w:p w14:paraId="1C38C4DA" w14:textId="77777777" w:rsidR="00B0624B" w:rsidRPr="003D4ABF" w:rsidRDefault="00B0624B" w:rsidP="0020155D">
            <w:pPr>
              <w:pStyle w:val="TAL"/>
              <w:rPr>
                <w:szCs w:val="18"/>
              </w:rPr>
            </w:pPr>
            <w:r w:rsidRPr="003D4ABF">
              <w:rPr>
                <w:szCs w:val="18"/>
              </w:rPr>
              <w:t>Optional</w:t>
            </w:r>
          </w:p>
        </w:tc>
      </w:tr>
      <w:tr w:rsidR="00B0624B" w:rsidRPr="003D4ABF" w14:paraId="4950AB0E" w14:textId="77777777" w:rsidTr="0020155D">
        <w:trPr>
          <w:cantSplit/>
        </w:trPr>
        <w:tc>
          <w:tcPr>
            <w:tcW w:w="2093" w:type="dxa"/>
          </w:tcPr>
          <w:p w14:paraId="04AD78B8" w14:textId="77777777" w:rsidR="00B0624B" w:rsidRPr="003D4ABF" w:rsidRDefault="00B0624B" w:rsidP="0020155D">
            <w:pPr>
              <w:pStyle w:val="TAL"/>
              <w:rPr>
                <w:b/>
              </w:rPr>
            </w:pPr>
            <w:r w:rsidRPr="003D4ABF">
              <w:rPr>
                <w:b/>
              </w:rPr>
              <w:t>MPS subscription data</w:t>
            </w:r>
          </w:p>
        </w:tc>
        <w:tc>
          <w:tcPr>
            <w:tcW w:w="4961" w:type="dxa"/>
          </w:tcPr>
          <w:p w14:paraId="0DFCE3F1" w14:textId="77777777" w:rsidR="00B0624B" w:rsidRPr="003D4ABF" w:rsidRDefault="00B0624B" w:rsidP="0020155D">
            <w:pPr>
              <w:pStyle w:val="TAL"/>
            </w:pPr>
            <w:r w:rsidRPr="003D4ABF">
              <w:t>This part defines the MPS subscription information in the policy control subscription profile</w:t>
            </w:r>
            <w:r>
              <w:t>.</w:t>
            </w:r>
          </w:p>
        </w:tc>
        <w:tc>
          <w:tcPr>
            <w:tcW w:w="1276" w:type="dxa"/>
          </w:tcPr>
          <w:p w14:paraId="39C157C3" w14:textId="77777777" w:rsidR="00B0624B" w:rsidRPr="003D4ABF" w:rsidRDefault="00B0624B" w:rsidP="0020155D">
            <w:pPr>
              <w:pStyle w:val="TAL"/>
              <w:rPr>
                <w:szCs w:val="18"/>
              </w:rPr>
            </w:pPr>
          </w:p>
        </w:tc>
      </w:tr>
      <w:tr w:rsidR="00B0624B" w:rsidRPr="003D4ABF" w14:paraId="65D5A9D6" w14:textId="77777777" w:rsidTr="0020155D">
        <w:trPr>
          <w:cantSplit/>
        </w:trPr>
        <w:tc>
          <w:tcPr>
            <w:tcW w:w="2093" w:type="dxa"/>
          </w:tcPr>
          <w:p w14:paraId="36BF2269" w14:textId="77777777" w:rsidR="00B0624B" w:rsidRPr="003D4ABF" w:rsidRDefault="00B0624B" w:rsidP="0020155D">
            <w:pPr>
              <w:pStyle w:val="TAL"/>
            </w:pPr>
            <w:r w:rsidRPr="003D4ABF">
              <w:t>MPS priority</w:t>
            </w:r>
          </w:p>
        </w:tc>
        <w:tc>
          <w:tcPr>
            <w:tcW w:w="4961" w:type="dxa"/>
          </w:tcPr>
          <w:p w14:paraId="5D97E651" w14:textId="77777777" w:rsidR="00B0624B" w:rsidRPr="003D4ABF" w:rsidRDefault="00B0624B" w:rsidP="0020155D">
            <w:pPr>
              <w:pStyle w:val="TAL"/>
            </w:pPr>
            <w:r w:rsidRPr="003D4ABF">
              <w:t>Indicates subscription to MPS priority service; priority applies to all traffic on the PDU Session</w:t>
            </w:r>
            <w:r>
              <w:t>.</w:t>
            </w:r>
          </w:p>
        </w:tc>
        <w:tc>
          <w:tcPr>
            <w:tcW w:w="1276" w:type="dxa"/>
          </w:tcPr>
          <w:p w14:paraId="276B98E7" w14:textId="77777777" w:rsidR="00B0624B" w:rsidRPr="003D4ABF" w:rsidRDefault="00B0624B" w:rsidP="0020155D">
            <w:pPr>
              <w:pStyle w:val="TAL"/>
              <w:rPr>
                <w:szCs w:val="18"/>
              </w:rPr>
            </w:pPr>
            <w:r w:rsidRPr="003D4ABF">
              <w:rPr>
                <w:szCs w:val="18"/>
              </w:rPr>
              <w:t>Conditional (NOTE 1)</w:t>
            </w:r>
          </w:p>
        </w:tc>
      </w:tr>
      <w:tr w:rsidR="00B0624B" w:rsidRPr="003D4ABF" w14:paraId="3B1D6401" w14:textId="77777777" w:rsidTr="0020155D">
        <w:trPr>
          <w:cantSplit/>
        </w:trPr>
        <w:tc>
          <w:tcPr>
            <w:tcW w:w="2093" w:type="dxa"/>
          </w:tcPr>
          <w:p w14:paraId="50E1615D" w14:textId="77777777" w:rsidR="00B0624B" w:rsidRPr="003D4ABF" w:rsidRDefault="00B0624B" w:rsidP="0020155D">
            <w:pPr>
              <w:pStyle w:val="TAL"/>
            </w:pPr>
            <w:r w:rsidRPr="003D4ABF">
              <w:t>IMS signalling priority</w:t>
            </w:r>
          </w:p>
        </w:tc>
        <w:tc>
          <w:tcPr>
            <w:tcW w:w="4961" w:type="dxa"/>
          </w:tcPr>
          <w:p w14:paraId="716118D4" w14:textId="77777777" w:rsidR="00B0624B" w:rsidRPr="003D4ABF" w:rsidRDefault="00B0624B" w:rsidP="0020155D">
            <w:pPr>
              <w:pStyle w:val="TAL"/>
            </w:pPr>
            <w:r w:rsidRPr="003D4ABF">
              <w:t>Indicates subscription to IMS signalling priority service; priority only applies to IMS signalling traffic</w:t>
            </w:r>
            <w:r>
              <w:t>.</w:t>
            </w:r>
          </w:p>
        </w:tc>
        <w:tc>
          <w:tcPr>
            <w:tcW w:w="1276" w:type="dxa"/>
          </w:tcPr>
          <w:p w14:paraId="35027A5F" w14:textId="77777777" w:rsidR="00B0624B" w:rsidRPr="003D4ABF" w:rsidRDefault="00B0624B" w:rsidP="0020155D">
            <w:pPr>
              <w:pStyle w:val="TAL"/>
              <w:rPr>
                <w:szCs w:val="18"/>
              </w:rPr>
            </w:pPr>
            <w:r w:rsidRPr="003D4ABF">
              <w:rPr>
                <w:szCs w:val="18"/>
              </w:rPr>
              <w:t>Conditional (NOTE 1)</w:t>
            </w:r>
          </w:p>
        </w:tc>
      </w:tr>
      <w:tr w:rsidR="00B0624B" w:rsidRPr="003D4ABF" w14:paraId="6024CAA4" w14:textId="77777777" w:rsidTr="0020155D">
        <w:trPr>
          <w:cantSplit/>
        </w:trPr>
        <w:tc>
          <w:tcPr>
            <w:tcW w:w="2093" w:type="dxa"/>
          </w:tcPr>
          <w:p w14:paraId="71925DDE" w14:textId="77777777" w:rsidR="00B0624B" w:rsidRPr="003D4ABF" w:rsidRDefault="00B0624B" w:rsidP="0020155D">
            <w:pPr>
              <w:pStyle w:val="TAL"/>
            </w:pPr>
            <w:r w:rsidRPr="003D4ABF">
              <w:t>MPS priority level</w:t>
            </w:r>
          </w:p>
        </w:tc>
        <w:tc>
          <w:tcPr>
            <w:tcW w:w="4961" w:type="dxa"/>
          </w:tcPr>
          <w:p w14:paraId="1727EFE2" w14:textId="77777777" w:rsidR="00B0624B" w:rsidRPr="003D4ABF" w:rsidRDefault="00B0624B" w:rsidP="0020155D">
            <w:pPr>
              <w:pStyle w:val="TAL"/>
            </w:pPr>
            <w:r w:rsidRPr="003D4ABF">
              <w:t>Relative priority level for multimedia priority services</w:t>
            </w:r>
            <w:r>
              <w:t>.</w:t>
            </w:r>
          </w:p>
        </w:tc>
        <w:tc>
          <w:tcPr>
            <w:tcW w:w="1276" w:type="dxa"/>
          </w:tcPr>
          <w:p w14:paraId="722A69AB" w14:textId="77777777" w:rsidR="00B0624B" w:rsidRPr="003D4ABF" w:rsidRDefault="00B0624B" w:rsidP="0020155D">
            <w:pPr>
              <w:pStyle w:val="TAL"/>
              <w:rPr>
                <w:szCs w:val="18"/>
              </w:rPr>
            </w:pPr>
            <w:r w:rsidRPr="003D4ABF">
              <w:rPr>
                <w:szCs w:val="18"/>
              </w:rPr>
              <w:t>Conditional (NOTE 1)</w:t>
            </w:r>
          </w:p>
        </w:tc>
      </w:tr>
      <w:tr w:rsidR="00B0624B" w:rsidRPr="003D4ABF" w14:paraId="62D7E7CE" w14:textId="77777777" w:rsidTr="0020155D">
        <w:trPr>
          <w:cantSplit/>
        </w:trPr>
        <w:tc>
          <w:tcPr>
            <w:tcW w:w="2093" w:type="dxa"/>
          </w:tcPr>
          <w:p w14:paraId="7E7EE9CA" w14:textId="77777777" w:rsidR="00B0624B" w:rsidRPr="003D4ABF" w:rsidRDefault="00B0624B" w:rsidP="0020155D">
            <w:pPr>
              <w:pStyle w:val="TAL"/>
            </w:pPr>
            <w:r w:rsidRPr="003D4ABF">
              <w:t>MCS priority</w:t>
            </w:r>
          </w:p>
        </w:tc>
        <w:tc>
          <w:tcPr>
            <w:tcW w:w="4961" w:type="dxa"/>
          </w:tcPr>
          <w:p w14:paraId="65DBE005" w14:textId="77777777" w:rsidR="00B0624B" w:rsidRPr="003D4ABF" w:rsidRDefault="00B0624B" w:rsidP="0020155D">
            <w:pPr>
              <w:pStyle w:val="TAL"/>
            </w:pPr>
            <w:r w:rsidRPr="003D4ABF">
              <w:t>Indicates subscription to MCS priority service; priority applies to all traffic on the PDU Session</w:t>
            </w:r>
            <w:r>
              <w:t>.</w:t>
            </w:r>
          </w:p>
        </w:tc>
        <w:tc>
          <w:tcPr>
            <w:tcW w:w="1276" w:type="dxa"/>
          </w:tcPr>
          <w:p w14:paraId="3F2E008D" w14:textId="77777777" w:rsidR="00B0624B" w:rsidRPr="003D4ABF" w:rsidRDefault="00B0624B" w:rsidP="0020155D">
            <w:pPr>
              <w:pStyle w:val="TAL"/>
              <w:rPr>
                <w:szCs w:val="18"/>
              </w:rPr>
            </w:pPr>
            <w:r w:rsidRPr="003D4ABF">
              <w:rPr>
                <w:szCs w:val="18"/>
              </w:rPr>
              <w:t>Conditional (NOTE 1)</w:t>
            </w:r>
          </w:p>
        </w:tc>
      </w:tr>
      <w:tr w:rsidR="00B0624B" w:rsidRPr="003D4ABF" w14:paraId="7B3380ED" w14:textId="77777777" w:rsidTr="0020155D">
        <w:trPr>
          <w:cantSplit/>
        </w:trPr>
        <w:tc>
          <w:tcPr>
            <w:tcW w:w="2093" w:type="dxa"/>
          </w:tcPr>
          <w:p w14:paraId="0FE4A7B9" w14:textId="77777777" w:rsidR="00B0624B" w:rsidRPr="003D4ABF" w:rsidRDefault="00B0624B" w:rsidP="0020155D">
            <w:pPr>
              <w:pStyle w:val="TAL"/>
            </w:pPr>
            <w:r w:rsidRPr="003D4ABF">
              <w:t>MCS priority level</w:t>
            </w:r>
          </w:p>
        </w:tc>
        <w:tc>
          <w:tcPr>
            <w:tcW w:w="4961" w:type="dxa"/>
          </w:tcPr>
          <w:p w14:paraId="52032E89" w14:textId="77777777" w:rsidR="00B0624B" w:rsidRPr="003D4ABF" w:rsidRDefault="00B0624B" w:rsidP="0020155D">
            <w:pPr>
              <w:pStyle w:val="TAL"/>
            </w:pPr>
            <w:r w:rsidRPr="003D4ABF">
              <w:t>Relative priority level for MCS services</w:t>
            </w:r>
            <w:r>
              <w:t>.</w:t>
            </w:r>
          </w:p>
        </w:tc>
        <w:tc>
          <w:tcPr>
            <w:tcW w:w="1276" w:type="dxa"/>
          </w:tcPr>
          <w:p w14:paraId="5F1D1ECD" w14:textId="77777777" w:rsidR="00B0624B" w:rsidRPr="003D4ABF" w:rsidRDefault="00B0624B" w:rsidP="0020155D">
            <w:pPr>
              <w:pStyle w:val="TAL"/>
              <w:rPr>
                <w:szCs w:val="18"/>
              </w:rPr>
            </w:pPr>
            <w:r w:rsidRPr="003D4ABF">
              <w:rPr>
                <w:szCs w:val="18"/>
              </w:rPr>
              <w:t>Conditional (NOTE 1)</w:t>
            </w:r>
          </w:p>
        </w:tc>
      </w:tr>
      <w:tr w:rsidR="00B0624B" w:rsidRPr="003D4ABF" w14:paraId="5967FC5A" w14:textId="77777777" w:rsidTr="0020155D">
        <w:trPr>
          <w:cantSplit/>
        </w:trPr>
        <w:tc>
          <w:tcPr>
            <w:tcW w:w="8330" w:type="dxa"/>
            <w:gridSpan w:val="3"/>
          </w:tcPr>
          <w:p w14:paraId="01E5F7DE" w14:textId="77777777" w:rsidR="00B0624B" w:rsidRPr="003D4ABF" w:rsidRDefault="00B0624B" w:rsidP="0020155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6E62A52F" w14:textId="77777777" w:rsidR="00B0624B" w:rsidRPr="003D4ABF" w:rsidRDefault="00B0624B" w:rsidP="0020155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0548F86B" w14:textId="77777777" w:rsidR="00B0624B" w:rsidRPr="003D4ABF" w:rsidRDefault="00B0624B" w:rsidP="00B0624B">
      <w:pPr>
        <w:pStyle w:val="FP"/>
      </w:pPr>
    </w:p>
    <w:p w14:paraId="5B6ECDAD" w14:textId="77777777" w:rsidR="00B0624B" w:rsidRPr="003D4ABF" w:rsidRDefault="00B0624B" w:rsidP="00B0624B">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4D55784" w14:textId="77777777" w:rsidR="00B0624B" w:rsidRPr="003D4ABF" w:rsidRDefault="00B0624B" w:rsidP="00B0624B">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0624B" w:rsidRPr="003D4ABF" w14:paraId="28D8A4BA" w14:textId="77777777" w:rsidTr="0020155D">
        <w:trPr>
          <w:cantSplit/>
          <w:tblHeader/>
        </w:trPr>
        <w:tc>
          <w:tcPr>
            <w:tcW w:w="2093" w:type="dxa"/>
          </w:tcPr>
          <w:p w14:paraId="478B2B7C" w14:textId="77777777" w:rsidR="00B0624B" w:rsidRPr="003D4ABF" w:rsidRDefault="00B0624B" w:rsidP="0020155D">
            <w:pPr>
              <w:pStyle w:val="TAH"/>
            </w:pPr>
            <w:r w:rsidRPr="003D4ABF">
              <w:t>Information name</w:t>
            </w:r>
          </w:p>
        </w:tc>
        <w:tc>
          <w:tcPr>
            <w:tcW w:w="4961" w:type="dxa"/>
          </w:tcPr>
          <w:p w14:paraId="4110074B" w14:textId="77777777" w:rsidR="00B0624B" w:rsidRPr="003D4ABF" w:rsidRDefault="00B0624B" w:rsidP="0020155D">
            <w:pPr>
              <w:pStyle w:val="TAH"/>
            </w:pPr>
            <w:r w:rsidRPr="003D4ABF">
              <w:t>Description</w:t>
            </w:r>
          </w:p>
        </w:tc>
        <w:tc>
          <w:tcPr>
            <w:tcW w:w="1134" w:type="dxa"/>
          </w:tcPr>
          <w:p w14:paraId="1EF49A85" w14:textId="77777777" w:rsidR="00B0624B" w:rsidRPr="003D4ABF" w:rsidRDefault="00B0624B" w:rsidP="0020155D">
            <w:pPr>
              <w:pStyle w:val="TAH"/>
            </w:pPr>
            <w:r w:rsidRPr="003D4ABF">
              <w:t>Category</w:t>
            </w:r>
          </w:p>
        </w:tc>
      </w:tr>
      <w:tr w:rsidR="00B0624B" w:rsidRPr="003D4ABF" w14:paraId="5D79C5D2" w14:textId="77777777" w:rsidTr="0020155D">
        <w:trPr>
          <w:cantSplit/>
        </w:trPr>
        <w:tc>
          <w:tcPr>
            <w:tcW w:w="2093" w:type="dxa"/>
          </w:tcPr>
          <w:p w14:paraId="1A344731" w14:textId="77777777" w:rsidR="00B0624B" w:rsidRPr="003D4ABF" w:rsidRDefault="00B0624B" w:rsidP="0020155D">
            <w:pPr>
              <w:pStyle w:val="TAL"/>
              <w:rPr>
                <w:b/>
              </w:rPr>
            </w:pPr>
            <w:r w:rsidRPr="003D4ABF">
              <w:rPr>
                <w:b/>
              </w:rPr>
              <w:t>Remaining allowed usage related information</w:t>
            </w:r>
          </w:p>
        </w:tc>
        <w:tc>
          <w:tcPr>
            <w:tcW w:w="4961" w:type="dxa"/>
          </w:tcPr>
          <w:p w14:paraId="629BF18C" w14:textId="77777777" w:rsidR="00B0624B" w:rsidRPr="003D4ABF" w:rsidRDefault="00B0624B" w:rsidP="0020155D">
            <w:pPr>
              <w:pStyle w:val="TAL"/>
              <w:rPr>
                <w:i/>
                <w:szCs w:val="18"/>
              </w:rPr>
            </w:pPr>
            <w:r w:rsidRPr="003D4ABF">
              <w:rPr>
                <w:i/>
                <w:szCs w:val="18"/>
              </w:rPr>
              <w:t>This part includes a list of Remaining allowed usage associated with the subscriber.</w:t>
            </w:r>
          </w:p>
        </w:tc>
        <w:tc>
          <w:tcPr>
            <w:tcW w:w="1134" w:type="dxa"/>
          </w:tcPr>
          <w:p w14:paraId="138E8465" w14:textId="77777777" w:rsidR="00B0624B" w:rsidRPr="003D4ABF" w:rsidRDefault="00B0624B" w:rsidP="0020155D">
            <w:pPr>
              <w:pStyle w:val="TAL"/>
              <w:rPr>
                <w:szCs w:val="18"/>
              </w:rPr>
            </w:pPr>
          </w:p>
        </w:tc>
      </w:tr>
      <w:tr w:rsidR="00B0624B" w:rsidRPr="003D4ABF" w14:paraId="5388DD67" w14:textId="77777777" w:rsidTr="0020155D">
        <w:trPr>
          <w:cantSplit/>
        </w:trPr>
        <w:tc>
          <w:tcPr>
            <w:tcW w:w="2093" w:type="dxa"/>
          </w:tcPr>
          <w:p w14:paraId="23A6ECCC" w14:textId="77777777" w:rsidR="00B0624B" w:rsidRPr="003D4ABF" w:rsidRDefault="00B0624B" w:rsidP="0020155D">
            <w:pPr>
              <w:pStyle w:val="TAL"/>
            </w:pPr>
            <w:r w:rsidRPr="003D4ABF">
              <w:t>Monitoring key</w:t>
            </w:r>
          </w:p>
        </w:tc>
        <w:tc>
          <w:tcPr>
            <w:tcW w:w="4961" w:type="dxa"/>
          </w:tcPr>
          <w:p w14:paraId="55D709FA" w14:textId="77777777" w:rsidR="00B0624B" w:rsidRPr="003D4ABF" w:rsidRDefault="00B0624B" w:rsidP="0020155D">
            <w:pPr>
              <w:pStyle w:val="TAL"/>
            </w:pPr>
            <w:r w:rsidRPr="003D4ABF">
              <w:t>An identifier to a usage monitoring control included one or more PCC rules</w:t>
            </w:r>
            <w:r>
              <w:t>.</w:t>
            </w:r>
          </w:p>
        </w:tc>
        <w:tc>
          <w:tcPr>
            <w:tcW w:w="1134" w:type="dxa"/>
          </w:tcPr>
          <w:p w14:paraId="35A69AAE" w14:textId="77777777" w:rsidR="00B0624B" w:rsidRPr="003D4ABF" w:rsidRDefault="00B0624B" w:rsidP="0020155D">
            <w:pPr>
              <w:pStyle w:val="TAL"/>
              <w:rPr>
                <w:szCs w:val="18"/>
              </w:rPr>
            </w:pPr>
            <w:r w:rsidRPr="003D4ABF">
              <w:rPr>
                <w:szCs w:val="18"/>
              </w:rPr>
              <w:t>Conditional (NOTE 1)</w:t>
            </w:r>
          </w:p>
        </w:tc>
      </w:tr>
      <w:tr w:rsidR="00B0624B" w:rsidRPr="003D4ABF" w14:paraId="731E2131" w14:textId="77777777" w:rsidTr="0020155D">
        <w:trPr>
          <w:cantSplit/>
        </w:trPr>
        <w:tc>
          <w:tcPr>
            <w:tcW w:w="2093" w:type="dxa"/>
          </w:tcPr>
          <w:p w14:paraId="44A28A3D" w14:textId="77777777" w:rsidR="00B0624B" w:rsidRPr="003D4ABF" w:rsidRDefault="00B0624B" w:rsidP="0020155D">
            <w:pPr>
              <w:pStyle w:val="TAL"/>
            </w:pPr>
            <w:r w:rsidRPr="003D4ABF">
              <w:t>Usage monitoring level</w:t>
            </w:r>
          </w:p>
        </w:tc>
        <w:tc>
          <w:tcPr>
            <w:tcW w:w="4961" w:type="dxa"/>
          </w:tcPr>
          <w:p w14:paraId="2A9E2D7D" w14:textId="77777777" w:rsidR="00B0624B" w:rsidRPr="003D4ABF" w:rsidRDefault="00B0624B" w:rsidP="0020155D">
            <w:pPr>
              <w:pStyle w:val="TAL"/>
            </w:pPr>
            <w:r w:rsidRPr="003D4ABF">
              <w:t>Iindicates the scope of the usage monitoring (PDU Session level or service level)</w:t>
            </w:r>
            <w:r>
              <w:t>.</w:t>
            </w:r>
          </w:p>
        </w:tc>
        <w:tc>
          <w:tcPr>
            <w:tcW w:w="1134" w:type="dxa"/>
          </w:tcPr>
          <w:p w14:paraId="1143DA65" w14:textId="77777777" w:rsidR="00B0624B" w:rsidRPr="003D4ABF" w:rsidRDefault="00B0624B" w:rsidP="0020155D">
            <w:pPr>
              <w:pStyle w:val="TAL"/>
              <w:rPr>
                <w:szCs w:val="18"/>
              </w:rPr>
            </w:pPr>
            <w:r w:rsidRPr="003D4ABF">
              <w:rPr>
                <w:szCs w:val="18"/>
              </w:rPr>
              <w:t>Optional</w:t>
            </w:r>
          </w:p>
        </w:tc>
      </w:tr>
      <w:tr w:rsidR="00B0624B" w:rsidRPr="003D4ABF" w14:paraId="79DB440B" w14:textId="77777777" w:rsidTr="0020155D">
        <w:trPr>
          <w:cantSplit/>
        </w:trPr>
        <w:tc>
          <w:tcPr>
            <w:tcW w:w="2093" w:type="dxa"/>
          </w:tcPr>
          <w:p w14:paraId="65EC4019" w14:textId="77777777" w:rsidR="00B0624B" w:rsidRPr="003D4ABF" w:rsidRDefault="00B0624B" w:rsidP="0020155D">
            <w:pPr>
              <w:pStyle w:val="TAL"/>
            </w:pPr>
            <w:r w:rsidRPr="003D4ABF">
              <w:t>Volume usage</w:t>
            </w:r>
          </w:p>
        </w:tc>
        <w:tc>
          <w:tcPr>
            <w:tcW w:w="4961" w:type="dxa"/>
          </w:tcPr>
          <w:p w14:paraId="3363DD1E" w14:textId="77777777" w:rsidR="00B0624B" w:rsidRPr="003D4ABF" w:rsidRDefault="00B0624B" w:rsidP="0020155D">
            <w:pPr>
              <w:pStyle w:val="TAL"/>
            </w:pPr>
            <w:r w:rsidRPr="003D4ABF">
              <w:t>Remaining allowed traffic volume</w:t>
            </w:r>
            <w:r>
              <w:t>.</w:t>
            </w:r>
          </w:p>
        </w:tc>
        <w:tc>
          <w:tcPr>
            <w:tcW w:w="1134" w:type="dxa"/>
          </w:tcPr>
          <w:p w14:paraId="1926A02B" w14:textId="77777777" w:rsidR="00B0624B" w:rsidRPr="003D4ABF" w:rsidRDefault="00B0624B" w:rsidP="0020155D">
            <w:pPr>
              <w:pStyle w:val="TAL"/>
              <w:rPr>
                <w:szCs w:val="18"/>
              </w:rPr>
            </w:pPr>
            <w:r w:rsidRPr="003D4ABF">
              <w:rPr>
                <w:szCs w:val="18"/>
              </w:rPr>
              <w:t>Optional</w:t>
            </w:r>
          </w:p>
        </w:tc>
      </w:tr>
      <w:tr w:rsidR="00B0624B" w:rsidRPr="003D4ABF" w14:paraId="7FFBDFCF" w14:textId="77777777" w:rsidTr="0020155D">
        <w:trPr>
          <w:cantSplit/>
        </w:trPr>
        <w:tc>
          <w:tcPr>
            <w:tcW w:w="2093" w:type="dxa"/>
          </w:tcPr>
          <w:p w14:paraId="6BCE6390" w14:textId="77777777" w:rsidR="00B0624B" w:rsidRPr="003D4ABF" w:rsidRDefault="00B0624B" w:rsidP="0020155D">
            <w:pPr>
              <w:pStyle w:val="TAL"/>
            </w:pPr>
            <w:r w:rsidRPr="003D4ABF">
              <w:t>Time usage</w:t>
            </w:r>
          </w:p>
        </w:tc>
        <w:tc>
          <w:tcPr>
            <w:tcW w:w="4961" w:type="dxa"/>
          </w:tcPr>
          <w:p w14:paraId="67CE7808" w14:textId="77777777" w:rsidR="00B0624B" w:rsidRPr="003D4ABF" w:rsidRDefault="00B0624B" w:rsidP="0020155D">
            <w:pPr>
              <w:pStyle w:val="TAL"/>
            </w:pPr>
            <w:r w:rsidRPr="003D4ABF">
              <w:t>Remaining allowed resource time usage</w:t>
            </w:r>
            <w:r>
              <w:t>.</w:t>
            </w:r>
          </w:p>
        </w:tc>
        <w:tc>
          <w:tcPr>
            <w:tcW w:w="1134" w:type="dxa"/>
          </w:tcPr>
          <w:p w14:paraId="76DFBA52" w14:textId="77777777" w:rsidR="00B0624B" w:rsidRPr="003D4ABF" w:rsidRDefault="00B0624B" w:rsidP="0020155D">
            <w:pPr>
              <w:pStyle w:val="TAL"/>
              <w:rPr>
                <w:szCs w:val="18"/>
              </w:rPr>
            </w:pPr>
            <w:r w:rsidRPr="003D4ABF">
              <w:rPr>
                <w:szCs w:val="18"/>
              </w:rPr>
              <w:t>Optional</w:t>
            </w:r>
          </w:p>
        </w:tc>
      </w:tr>
      <w:tr w:rsidR="00B0624B" w:rsidRPr="003D4ABF" w14:paraId="548DA58B" w14:textId="77777777" w:rsidTr="0020155D">
        <w:trPr>
          <w:cantSplit/>
        </w:trPr>
        <w:tc>
          <w:tcPr>
            <w:tcW w:w="8188" w:type="dxa"/>
            <w:gridSpan w:val="3"/>
          </w:tcPr>
          <w:p w14:paraId="7CC60A7F" w14:textId="77777777" w:rsidR="00B0624B" w:rsidRPr="003D4ABF" w:rsidRDefault="00B0624B" w:rsidP="0020155D">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5914A5A1" w14:textId="77777777" w:rsidR="00B0624B" w:rsidRPr="003D4ABF" w:rsidRDefault="00B0624B" w:rsidP="00B0624B">
      <w:pPr>
        <w:pStyle w:val="FP"/>
      </w:pPr>
    </w:p>
    <w:p w14:paraId="0822ED0E" w14:textId="77777777" w:rsidR="00B0624B" w:rsidRPr="003D4ABF" w:rsidRDefault="00B0624B" w:rsidP="00B0624B">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3EECE437" w14:textId="77777777" w:rsidR="00B0624B" w:rsidRPr="003D4ABF" w:rsidRDefault="00B0624B" w:rsidP="00B0624B">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0FBD950" w14:textId="77777777" w:rsidR="00B0624B" w:rsidRPr="003D4ABF" w:rsidRDefault="00B0624B" w:rsidP="00B0624B">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78CCA8E7" w14:textId="77777777" w:rsidR="00B0624B" w:rsidRPr="003D4ABF" w:rsidRDefault="00B0624B" w:rsidP="00B0624B">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5E7893C3" w14:textId="77777777" w:rsidR="00B0624B" w:rsidRPr="003D4ABF" w:rsidRDefault="00B0624B" w:rsidP="00B0624B">
      <w:r w:rsidRPr="003D4ABF">
        <w:t>Handling of operator specific policy data by the PCF is out of scope of this specification in this release.</w:t>
      </w:r>
    </w:p>
    <w:p w14:paraId="52C984C4" w14:textId="77777777" w:rsidR="00B0624B" w:rsidRPr="003D4ABF" w:rsidRDefault="00B0624B" w:rsidP="00B0624B">
      <w:r w:rsidRPr="003D4ABF">
        <w:t>The</w:t>
      </w:r>
      <w:r>
        <w:t xml:space="preserve"> latest list of PSIs and list of PSIs for the VPLMN ID(s) and its content delivered to the UE</w:t>
      </w:r>
      <w:r w:rsidRPr="003D4ABF">
        <w:t xml:space="preserve"> provided by the UDR during the UE Policy Association Establishment procedure using Nudr service for Data Set "Policy Data" and Data Subset "Policy Set Entry" is described in Table 6.2-4.</w:t>
      </w:r>
    </w:p>
    <w:p w14:paraId="17F746BF" w14:textId="77777777" w:rsidR="00B0624B" w:rsidRPr="003D4ABF" w:rsidRDefault="00B0624B" w:rsidP="00B0624B">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0624B" w:rsidRPr="003D4ABF" w14:paraId="34A0113F" w14:textId="77777777" w:rsidTr="0020155D">
        <w:trPr>
          <w:cantSplit/>
          <w:tblHeader/>
        </w:trPr>
        <w:tc>
          <w:tcPr>
            <w:tcW w:w="2093" w:type="dxa"/>
          </w:tcPr>
          <w:p w14:paraId="0461C450" w14:textId="77777777" w:rsidR="00B0624B" w:rsidRPr="003D4ABF" w:rsidRDefault="00B0624B" w:rsidP="0020155D">
            <w:pPr>
              <w:pStyle w:val="TAH"/>
            </w:pPr>
            <w:r w:rsidRPr="003D4ABF">
              <w:t>Information name</w:t>
            </w:r>
          </w:p>
        </w:tc>
        <w:tc>
          <w:tcPr>
            <w:tcW w:w="4961" w:type="dxa"/>
          </w:tcPr>
          <w:p w14:paraId="35B4EA02" w14:textId="77777777" w:rsidR="00B0624B" w:rsidRPr="003D4ABF" w:rsidRDefault="00B0624B" w:rsidP="0020155D">
            <w:pPr>
              <w:pStyle w:val="TAH"/>
            </w:pPr>
            <w:r w:rsidRPr="003D4ABF">
              <w:t>Description</w:t>
            </w:r>
          </w:p>
        </w:tc>
        <w:tc>
          <w:tcPr>
            <w:tcW w:w="1134" w:type="dxa"/>
          </w:tcPr>
          <w:p w14:paraId="78822A5C" w14:textId="77777777" w:rsidR="00B0624B" w:rsidRPr="003D4ABF" w:rsidRDefault="00B0624B" w:rsidP="0020155D">
            <w:pPr>
              <w:pStyle w:val="TAH"/>
            </w:pPr>
            <w:r w:rsidRPr="003D4ABF">
              <w:t>Category</w:t>
            </w:r>
          </w:p>
        </w:tc>
      </w:tr>
      <w:tr w:rsidR="00B0624B" w:rsidRPr="003D4ABF" w14:paraId="3768A538" w14:textId="77777777" w:rsidTr="0020155D">
        <w:trPr>
          <w:cantSplit/>
        </w:trPr>
        <w:tc>
          <w:tcPr>
            <w:tcW w:w="2093" w:type="dxa"/>
          </w:tcPr>
          <w:p w14:paraId="7BC2613E" w14:textId="77777777" w:rsidR="00B0624B" w:rsidRPr="003D4ABF" w:rsidRDefault="00B0624B" w:rsidP="0020155D">
            <w:pPr>
              <w:pStyle w:val="TAL"/>
            </w:pPr>
            <w:r w:rsidRPr="003D4ABF">
              <w:t>Policy Set Entry</w:t>
            </w:r>
          </w:p>
        </w:tc>
        <w:tc>
          <w:tcPr>
            <w:tcW w:w="4961" w:type="dxa"/>
          </w:tcPr>
          <w:p w14:paraId="6B19930A" w14:textId="4DF69822" w:rsidR="00B0624B" w:rsidRPr="003D4ABF" w:rsidRDefault="00B0624B" w:rsidP="0020155D">
            <w:pPr>
              <w:pStyle w:val="TAL"/>
            </w:pPr>
            <w:r w:rsidRPr="003D4ABF">
              <w:t xml:space="preserve">List of PSIs </w:t>
            </w:r>
            <w:ins w:id="10" w:author="Nokia_Aug" w:date="2023-08-02T16:00:00Z">
              <w:r w:rsidR="00092621">
                <w:t>(</w:t>
              </w:r>
            </w:ins>
            <w:ins w:id="11" w:author="Nokia_Aug" w:date="2023-08-04T10:35:00Z">
              <w:r w:rsidR="008746A3">
                <w:t>may</w:t>
              </w:r>
            </w:ins>
            <w:ins w:id="12" w:author="Nokia_Aug" w:date="2023-08-04T10:30:00Z">
              <w:r w:rsidR="008746A3">
                <w:t xml:space="preserve"> </w:t>
              </w:r>
            </w:ins>
            <w:ins w:id="13" w:author="Nokia_Aug" w:date="2023-08-02T16:01:00Z">
              <w:r w:rsidR="00092621">
                <w:t>also includ</w:t>
              </w:r>
            </w:ins>
            <w:ins w:id="14" w:author="Nokia_Aug" w:date="2023-08-04T10:30:00Z">
              <w:r w:rsidR="008746A3">
                <w:t>e</w:t>
              </w:r>
            </w:ins>
            <w:ins w:id="15" w:author="Nokia_Aug" w:date="2023-08-02T16:01:00Z">
              <w:r w:rsidR="00092621">
                <w:t xml:space="preserve"> </w:t>
              </w:r>
            </w:ins>
            <w:ins w:id="16" w:author="Nokia_Aug" w:date="2023-08-02T16:00:00Z">
              <w:r w:rsidR="00092621">
                <w:t xml:space="preserve">the list of PSIs per VPLMN ID(s)) </w:t>
              </w:r>
            </w:ins>
            <w:r w:rsidRPr="003D4ABF">
              <w:t>and content for each PSI. Content may be Access Network Discovery &amp; Selection Policy Information or UE Route Selection Policy information or both.</w:t>
            </w:r>
            <w:r>
              <w:t xml:space="preserve"> </w:t>
            </w:r>
            <w:del w:id="17" w:author="Nokia_Aug" w:date="2023-08-02T16:00:00Z">
              <w:r w:rsidDel="00092621">
                <w:delText>The list of PSIs per VPLMN ID(s).</w:delText>
              </w:r>
            </w:del>
          </w:p>
        </w:tc>
        <w:tc>
          <w:tcPr>
            <w:tcW w:w="1134" w:type="dxa"/>
          </w:tcPr>
          <w:p w14:paraId="4F2AC8DD" w14:textId="77777777" w:rsidR="00B0624B" w:rsidRPr="003D4ABF" w:rsidRDefault="00B0624B" w:rsidP="0020155D">
            <w:pPr>
              <w:pStyle w:val="TAL"/>
            </w:pPr>
            <w:r w:rsidRPr="003D4ABF">
              <w:rPr>
                <w:szCs w:val="18"/>
              </w:rPr>
              <w:t>Optional</w:t>
            </w:r>
          </w:p>
        </w:tc>
      </w:tr>
    </w:tbl>
    <w:p w14:paraId="44973481" w14:textId="77777777" w:rsidR="00B0624B" w:rsidRPr="003D4ABF" w:rsidRDefault="00B0624B" w:rsidP="00B0624B">
      <w:pPr>
        <w:pStyle w:val="FP"/>
      </w:pPr>
    </w:p>
    <w:p w14:paraId="77C60690" w14:textId="77777777" w:rsidR="00B0624B" w:rsidRPr="003D4ABF" w:rsidRDefault="00B0624B" w:rsidP="00B0624B">
      <w:r w:rsidRPr="003D4ABF">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6.2-5:</w:t>
      </w:r>
    </w:p>
    <w:p w14:paraId="02F6AA04" w14:textId="77777777" w:rsidR="00B0624B" w:rsidRPr="003D4ABF" w:rsidRDefault="00B0624B" w:rsidP="00B0624B">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0624B" w:rsidRPr="003D4ABF" w14:paraId="528B9719" w14:textId="77777777" w:rsidTr="0020155D">
        <w:trPr>
          <w:cantSplit/>
          <w:tblHeader/>
        </w:trPr>
        <w:tc>
          <w:tcPr>
            <w:tcW w:w="2093" w:type="dxa"/>
          </w:tcPr>
          <w:p w14:paraId="4BE51DEA" w14:textId="77777777" w:rsidR="00B0624B" w:rsidRPr="003D4ABF" w:rsidRDefault="00B0624B" w:rsidP="0020155D">
            <w:pPr>
              <w:pStyle w:val="TAH"/>
            </w:pPr>
            <w:r w:rsidRPr="003D4ABF">
              <w:t>Information name</w:t>
            </w:r>
          </w:p>
        </w:tc>
        <w:tc>
          <w:tcPr>
            <w:tcW w:w="4961" w:type="dxa"/>
          </w:tcPr>
          <w:p w14:paraId="2FB97845" w14:textId="77777777" w:rsidR="00B0624B" w:rsidRPr="003D4ABF" w:rsidRDefault="00B0624B" w:rsidP="0020155D">
            <w:pPr>
              <w:pStyle w:val="TAH"/>
            </w:pPr>
            <w:r w:rsidRPr="003D4ABF">
              <w:t>Description</w:t>
            </w:r>
          </w:p>
        </w:tc>
        <w:tc>
          <w:tcPr>
            <w:tcW w:w="1134" w:type="dxa"/>
          </w:tcPr>
          <w:p w14:paraId="7947CCE0" w14:textId="77777777" w:rsidR="00B0624B" w:rsidRPr="003D4ABF" w:rsidRDefault="00B0624B" w:rsidP="0020155D">
            <w:pPr>
              <w:pStyle w:val="TAH"/>
            </w:pPr>
            <w:r w:rsidRPr="003D4ABF">
              <w:t>Category</w:t>
            </w:r>
          </w:p>
        </w:tc>
      </w:tr>
      <w:tr w:rsidR="00B0624B" w:rsidRPr="003D4ABF" w14:paraId="1989A655" w14:textId="77777777" w:rsidTr="0020155D">
        <w:trPr>
          <w:cantSplit/>
        </w:trPr>
        <w:tc>
          <w:tcPr>
            <w:tcW w:w="2093" w:type="dxa"/>
          </w:tcPr>
          <w:p w14:paraId="50307F4F" w14:textId="77777777" w:rsidR="00B0624B" w:rsidRPr="003D4ABF" w:rsidRDefault="00B0624B" w:rsidP="0020155D">
            <w:pPr>
              <w:pStyle w:val="TAL"/>
            </w:pPr>
            <w:r w:rsidRPr="003D4ABF">
              <w:t>Maximum Slice Data Rate for UL (per S-NSSAI)</w:t>
            </w:r>
          </w:p>
        </w:tc>
        <w:tc>
          <w:tcPr>
            <w:tcW w:w="4961" w:type="dxa"/>
          </w:tcPr>
          <w:p w14:paraId="6F90E2BF" w14:textId="77777777" w:rsidR="00B0624B" w:rsidRPr="003D4ABF" w:rsidRDefault="00B0624B" w:rsidP="0020155D">
            <w:pPr>
              <w:pStyle w:val="TAL"/>
            </w:pPr>
            <w:r w:rsidRPr="003D4ABF">
              <w:t>The maximum uplink data rate for the specific network slice</w:t>
            </w:r>
            <w:r>
              <w:t>.</w:t>
            </w:r>
          </w:p>
        </w:tc>
        <w:tc>
          <w:tcPr>
            <w:tcW w:w="1134" w:type="dxa"/>
          </w:tcPr>
          <w:p w14:paraId="2457AC8E" w14:textId="77777777" w:rsidR="00B0624B" w:rsidRPr="003D4ABF" w:rsidRDefault="00B0624B" w:rsidP="0020155D">
            <w:pPr>
              <w:pStyle w:val="TAL"/>
            </w:pPr>
            <w:r w:rsidRPr="003D4ABF">
              <w:t>Optional</w:t>
            </w:r>
          </w:p>
          <w:p w14:paraId="52837E1B" w14:textId="77777777" w:rsidR="00B0624B" w:rsidRPr="003D4ABF" w:rsidRDefault="00B0624B" w:rsidP="0020155D">
            <w:pPr>
              <w:pStyle w:val="TAL"/>
            </w:pPr>
            <w:r w:rsidRPr="003D4ABF">
              <w:t>(NOTE 2)</w:t>
            </w:r>
          </w:p>
        </w:tc>
      </w:tr>
      <w:tr w:rsidR="00B0624B" w:rsidRPr="003D4ABF" w14:paraId="58553753" w14:textId="77777777" w:rsidTr="0020155D">
        <w:trPr>
          <w:cantSplit/>
        </w:trPr>
        <w:tc>
          <w:tcPr>
            <w:tcW w:w="2093" w:type="dxa"/>
          </w:tcPr>
          <w:p w14:paraId="50BEBA28" w14:textId="77777777" w:rsidR="00B0624B" w:rsidRPr="003D4ABF" w:rsidRDefault="00B0624B" w:rsidP="0020155D">
            <w:pPr>
              <w:pStyle w:val="TAL"/>
            </w:pPr>
            <w:r w:rsidRPr="003D4ABF">
              <w:t>Maximum Slice Data Rate for DL (per S-NSSAI)</w:t>
            </w:r>
          </w:p>
        </w:tc>
        <w:tc>
          <w:tcPr>
            <w:tcW w:w="4961" w:type="dxa"/>
          </w:tcPr>
          <w:p w14:paraId="3FF881F9" w14:textId="77777777" w:rsidR="00B0624B" w:rsidRPr="003D4ABF" w:rsidRDefault="00B0624B" w:rsidP="0020155D">
            <w:pPr>
              <w:pStyle w:val="TAL"/>
            </w:pPr>
            <w:r w:rsidRPr="003D4ABF">
              <w:t>The maximum downlink data rate for the specific network slice</w:t>
            </w:r>
            <w:r>
              <w:t>.</w:t>
            </w:r>
          </w:p>
        </w:tc>
        <w:tc>
          <w:tcPr>
            <w:tcW w:w="1134" w:type="dxa"/>
          </w:tcPr>
          <w:p w14:paraId="3B9F0772" w14:textId="77777777" w:rsidR="00B0624B" w:rsidRPr="003D4ABF" w:rsidRDefault="00B0624B" w:rsidP="0020155D">
            <w:pPr>
              <w:pStyle w:val="TAL"/>
            </w:pPr>
            <w:r w:rsidRPr="003D4ABF">
              <w:t>Optional</w:t>
            </w:r>
          </w:p>
          <w:p w14:paraId="5EED8005" w14:textId="77777777" w:rsidR="00B0624B" w:rsidRPr="003D4ABF" w:rsidRDefault="00B0624B" w:rsidP="0020155D">
            <w:pPr>
              <w:pStyle w:val="TAL"/>
              <w:rPr>
                <w:szCs w:val="18"/>
              </w:rPr>
            </w:pPr>
            <w:r w:rsidRPr="003D4ABF">
              <w:t>(NOTE 2)</w:t>
            </w:r>
          </w:p>
        </w:tc>
      </w:tr>
      <w:tr w:rsidR="00B0624B" w:rsidRPr="003D4ABF" w14:paraId="395B947D" w14:textId="77777777" w:rsidTr="0020155D">
        <w:trPr>
          <w:cantSplit/>
        </w:trPr>
        <w:tc>
          <w:tcPr>
            <w:tcW w:w="2093" w:type="dxa"/>
          </w:tcPr>
          <w:p w14:paraId="5838607D" w14:textId="77777777" w:rsidR="00B0624B" w:rsidRPr="003D4ABF" w:rsidRDefault="00B0624B" w:rsidP="0020155D">
            <w:pPr>
              <w:pStyle w:val="TAL"/>
            </w:pPr>
            <w:r w:rsidRPr="003D4ABF">
              <w:t>Remaining Maximum Slice Data Rate for UL (per S-NSSAI)</w:t>
            </w:r>
          </w:p>
        </w:tc>
        <w:tc>
          <w:tcPr>
            <w:tcW w:w="4961" w:type="dxa"/>
          </w:tcPr>
          <w:p w14:paraId="05DA867D" w14:textId="77777777" w:rsidR="00B0624B" w:rsidRPr="003D4ABF" w:rsidRDefault="00B0624B" w:rsidP="0020155D">
            <w:pPr>
              <w:pStyle w:val="TAL"/>
            </w:pPr>
            <w:r w:rsidRPr="003D4ABF">
              <w:t>The remaining maximum uplink data rate for the specific network slice (NOTE 1).</w:t>
            </w:r>
          </w:p>
        </w:tc>
        <w:tc>
          <w:tcPr>
            <w:tcW w:w="1134" w:type="dxa"/>
          </w:tcPr>
          <w:p w14:paraId="2B660C2E" w14:textId="77777777" w:rsidR="00B0624B" w:rsidRPr="003D4ABF" w:rsidRDefault="00B0624B" w:rsidP="0020155D">
            <w:pPr>
              <w:pStyle w:val="TAL"/>
            </w:pPr>
            <w:r w:rsidRPr="003D4ABF">
              <w:t>Optional</w:t>
            </w:r>
          </w:p>
          <w:p w14:paraId="04EDFEFB" w14:textId="77777777" w:rsidR="00B0624B" w:rsidRPr="003D4ABF" w:rsidRDefault="00B0624B" w:rsidP="0020155D">
            <w:pPr>
              <w:pStyle w:val="TAL"/>
              <w:rPr>
                <w:szCs w:val="18"/>
              </w:rPr>
            </w:pPr>
            <w:r w:rsidRPr="003D4ABF">
              <w:t>(NOTE 3)</w:t>
            </w:r>
          </w:p>
        </w:tc>
      </w:tr>
      <w:tr w:rsidR="00B0624B" w:rsidRPr="003D4ABF" w14:paraId="5612F72D" w14:textId="77777777" w:rsidTr="0020155D">
        <w:trPr>
          <w:cantSplit/>
        </w:trPr>
        <w:tc>
          <w:tcPr>
            <w:tcW w:w="2093" w:type="dxa"/>
          </w:tcPr>
          <w:p w14:paraId="095C46D2" w14:textId="77777777" w:rsidR="00B0624B" w:rsidRPr="003D4ABF" w:rsidRDefault="00B0624B" w:rsidP="0020155D">
            <w:pPr>
              <w:pStyle w:val="TAL"/>
            </w:pPr>
            <w:r w:rsidRPr="003D4ABF">
              <w:t>Remaining Maximum Slice Data Rate for DL (per S-NSSAI)</w:t>
            </w:r>
          </w:p>
        </w:tc>
        <w:tc>
          <w:tcPr>
            <w:tcW w:w="4961" w:type="dxa"/>
          </w:tcPr>
          <w:p w14:paraId="34159DBD" w14:textId="77777777" w:rsidR="00B0624B" w:rsidRPr="003D4ABF" w:rsidRDefault="00B0624B" w:rsidP="0020155D">
            <w:pPr>
              <w:pStyle w:val="TAL"/>
            </w:pPr>
            <w:r w:rsidRPr="003D4ABF">
              <w:t>The remaining maximum downlink data rate limited for a specific network slice (NOTE 1).</w:t>
            </w:r>
          </w:p>
        </w:tc>
        <w:tc>
          <w:tcPr>
            <w:tcW w:w="1134" w:type="dxa"/>
          </w:tcPr>
          <w:p w14:paraId="3C511F05" w14:textId="77777777" w:rsidR="00B0624B" w:rsidRPr="003D4ABF" w:rsidRDefault="00B0624B" w:rsidP="0020155D">
            <w:pPr>
              <w:pStyle w:val="TAL"/>
            </w:pPr>
            <w:r w:rsidRPr="003D4ABF">
              <w:t>Optional</w:t>
            </w:r>
          </w:p>
          <w:p w14:paraId="0F1FE7F9" w14:textId="77777777" w:rsidR="00B0624B" w:rsidRPr="003D4ABF" w:rsidRDefault="00B0624B" w:rsidP="0020155D">
            <w:pPr>
              <w:pStyle w:val="TAL"/>
              <w:rPr>
                <w:szCs w:val="18"/>
              </w:rPr>
            </w:pPr>
            <w:r w:rsidRPr="003D4ABF">
              <w:t>(NOTE 3)</w:t>
            </w:r>
          </w:p>
        </w:tc>
      </w:tr>
      <w:tr w:rsidR="00B0624B" w:rsidRPr="003D4ABF" w14:paraId="1A681369" w14:textId="77777777" w:rsidTr="0020155D">
        <w:trPr>
          <w:cantSplit/>
        </w:trPr>
        <w:tc>
          <w:tcPr>
            <w:tcW w:w="8188" w:type="dxa"/>
            <w:gridSpan w:val="3"/>
          </w:tcPr>
          <w:p w14:paraId="30A14A45" w14:textId="77777777" w:rsidR="00B0624B" w:rsidRPr="003D4ABF" w:rsidRDefault="00B0624B" w:rsidP="0020155D">
            <w:pPr>
              <w:pStyle w:val="TAN"/>
            </w:pPr>
            <w:r w:rsidRPr="003D4ABF">
              <w:t>NOTE 1:</w:t>
            </w:r>
            <w:r w:rsidRPr="003D4ABF">
              <w:tab/>
              <w:t>The initial value is set to the Maximum Slice Data Rate for UL/DL value.</w:t>
            </w:r>
          </w:p>
          <w:p w14:paraId="36AB1980" w14:textId="77777777" w:rsidR="00B0624B" w:rsidRPr="003D4ABF" w:rsidRDefault="00B0624B" w:rsidP="0020155D">
            <w:pPr>
              <w:pStyle w:val="TAN"/>
            </w:pPr>
            <w:r w:rsidRPr="003D4ABF">
              <w:t>NOTE 2:</w:t>
            </w:r>
            <w:r w:rsidRPr="003D4ABF">
              <w:tab/>
              <w:t>The information is only used for limitation of data rate per network slice with assistance of the NWDAF.</w:t>
            </w:r>
          </w:p>
          <w:p w14:paraId="5CFE1492" w14:textId="77777777" w:rsidR="00B0624B" w:rsidRPr="003D4ABF" w:rsidRDefault="00B0624B" w:rsidP="0020155D">
            <w:pPr>
              <w:pStyle w:val="TAN"/>
            </w:pPr>
            <w:r w:rsidRPr="003D4ABF">
              <w:t>NOTE 3:</w:t>
            </w:r>
            <w:r w:rsidRPr="003D4ABF">
              <w:tab/>
              <w:t>The information is only used for limitation of data rate per network slice with PCF based monitoring.</w:t>
            </w:r>
          </w:p>
        </w:tc>
      </w:tr>
    </w:tbl>
    <w:p w14:paraId="25BD6BFA" w14:textId="77777777" w:rsidR="00B0624B" w:rsidRPr="003D4ABF" w:rsidRDefault="00B0624B" w:rsidP="00B0624B">
      <w:pPr>
        <w:pStyle w:val="FP"/>
      </w:pPr>
    </w:p>
    <w:p w14:paraId="6EE41E93" w14:textId="77777777" w:rsidR="00B0624B" w:rsidRPr="003D4ABF" w:rsidRDefault="00B0624B" w:rsidP="00B0624B">
      <w:r>
        <w:t>The policy control subscription profile information is per SUPI information, provided by the UDR using Nudr service for Data Set "Policy Data" and Data Subset " Access and Mobility policy control data" is described in Table 6.2-6:</w:t>
      </w:r>
    </w:p>
    <w:p w14:paraId="4075D58E" w14:textId="77777777" w:rsidR="00B0624B" w:rsidRPr="003D4ABF" w:rsidRDefault="00B0624B" w:rsidP="00B0624B">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0624B" w:rsidRPr="003D4ABF" w14:paraId="72FF3A32" w14:textId="77777777" w:rsidTr="0020155D">
        <w:trPr>
          <w:cantSplit/>
          <w:tblHeader/>
        </w:trPr>
        <w:tc>
          <w:tcPr>
            <w:tcW w:w="2093" w:type="dxa"/>
          </w:tcPr>
          <w:p w14:paraId="038E6EA6" w14:textId="77777777" w:rsidR="00B0624B" w:rsidRPr="003D4ABF" w:rsidRDefault="00B0624B" w:rsidP="0020155D">
            <w:pPr>
              <w:pStyle w:val="TAH"/>
            </w:pPr>
            <w:r w:rsidRPr="003D4ABF">
              <w:t>Information name</w:t>
            </w:r>
          </w:p>
        </w:tc>
        <w:tc>
          <w:tcPr>
            <w:tcW w:w="4961" w:type="dxa"/>
          </w:tcPr>
          <w:p w14:paraId="0A37836A" w14:textId="77777777" w:rsidR="00B0624B" w:rsidRPr="003D4ABF" w:rsidRDefault="00B0624B" w:rsidP="0020155D">
            <w:pPr>
              <w:pStyle w:val="TAH"/>
            </w:pPr>
            <w:r w:rsidRPr="003D4ABF">
              <w:t>Description</w:t>
            </w:r>
          </w:p>
        </w:tc>
        <w:tc>
          <w:tcPr>
            <w:tcW w:w="1134" w:type="dxa"/>
          </w:tcPr>
          <w:p w14:paraId="0EB93A53" w14:textId="77777777" w:rsidR="00B0624B" w:rsidRPr="003D4ABF" w:rsidRDefault="00B0624B" w:rsidP="0020155D">
            <w:pPr>
              <w:pStyle w:val="TAH"/>
            </w:pPr>
            <w:r w:rsidRPr="003D4ABF">
              <w:t>Category</w:t>
            </w:r>
          </w:p>
        </w:tc>
      </w:tr>
      <w:tr w:rsidR="00B0624B" w:rsidRPr="003D4ABF" w14:paraId="507C99B0" w14:textId="77777777" w:rsidTr="0020155D">
        <w:trPr>
          <w:cantSplit/>
        </w:trPr>
        <w:tc>
          <w:tcPr>
            <w:tcW w:w="2093" w:type="dxa"/>
          </w:tcPr>
          <w:p w14:paraId="44688B45" w14:textId="77777777" w:rsidR="00B0624B" w:rsidRPr="003D4ABF" w:rsidRDefault="00B0624B" w:rsidP="0020155D">
            <w:pPr>
              <w:pStyle w:val="TAL"/>
            </w:pPr>
            <w:r>
              <w:t>Subscriber spending limits control</w:t>
            </w:r>
          </w:p>
        </w:tc>
        <w:tc>
          <w:tcPr>
            <w:tcW w:w="4961" w:type="dxa"/>
          </w:tcPr>
          <w:p w14:paraId="79B3C0B0" w14:textId="77777777" w:rsidR="00B0624B" w:rsidRPr="003D4ABF" w:rsidRDefault="00B0624B" w:rsidP="0020155D">
            <w:pPr>
              <w:pStyle w:val="TAL"/>
            </w:pPr>
            <w:r>
              <w:t>Indicates whether the PCF must enforce Access and Mobility management related policies based on subscriber spending limits.</w:t>
            </w:r>
          </w:p>
        </w:tc>
        <w:tc>
          <w:tcPr>
            <w:tcW w:w="1134" w:type="dxa"/>
          </w:tcPr>
          <w:p w14:paraId="7FF40BFB" w14:textId="77777777" w:rsidR="00B0624B" w:rsidRPr="003D4ABF" w:rsidRDefault="00B0624B" w:rsidP="0020155D">
            <w:pPr>
              <w:pStyle w:val="TAL"/>
            </w:pPr>
            <w:r>
              <w:t>Optional</w:t>
            </w:r>
          </w:p>
        </w:tc>
      </w:tr>
      <w:tr w:rsidR="00B0624B" w:rsidRPr="003D4ABF" w14:paraId="1389D772" w14:textId="77777777" w:rsidTr="0020155D">
        <w:trPr>
          <w:cantSplit/>
        </w:trPr>
        <w:tc>
          <w:tcPr>
            <w:tcW w:w="2093" w:type="dxa"/>
          </w:tcPr>
          <w:p w14:paraId="5720D85E" w14:textId="77777777" w:rsidR="00B0624B" w:rsidRDefault="00B0624B" w:rsidP="0020155D">
            <w:pPr>
              <w:pStyle w:val="TAL"/>
            </w:pPr>
            <w:r>
              <w:t>CHF address</w:t>
            </w:r>
          </w:p>
        </w:tc>
        <w:tc>
          <w:tcPr>
            <w:tcW w:w="4961" w:type="dxa"/>
          </w:tcPr>
          <w:p w14:paraId="2219696A" w14:textId="77777777" w:rsidR="00B0624B" w:rsidRDefault="00B0624B" w:rsidP="0020155D">
            <w:pPr>
              <w:pStyle w:val="TAL"/>
            </w:pPr>
            <w:r>
              <w:t>The address of the Charging Function and optionally the associated CHF instance ID and CHF set ID (see clause 6.3.1.0 of TS 23.501 [2]).</w:t>
            </w:r>
          </w:p>
        </w:tc>
        <w:tc>
          <w:tcPr>
            <w:tcW w:w="1134" w:type="dxa"/>
          </w:tcPr>
          <w:p w14:paraId="43EDC420" w14:textId="77777777" w:rsidR="00B0624B" w:rsidRDefault="00B0624B" w:rsidP="0020155D">
            <w:pPr>
              <w:pStyle w:val="TAL"/>
            </w:pPr>
            <w:r>
              <w:t>Optional</w:t>
            </w:r>
          </w:p>
        </w:tc>
      </w:tr>
    </w:tbl>
    <w:p w14:paraId="6F9E1747" w14:textId="77777777" w:rsidR="00B0624B" w:rsidRDefault="00B0624B" w:rsidP="00B0624B">
      <w:pPr>
        <w:rPr>
          <w:noProof/>
        </w:rPr>
      </w:pPr>
    </w:p>
    <w:p w14:paraId="0C3B3669" w14:textId="77777777" w:rsidR="00C44283" w:rsidRDefault="00C44283">
      <w:pPr>
        <w:rPr>
          <w:noProof/>
        </w:rPr>
      </w:pPr>
    </w:p>
    <w:p w14:paraId="15DDE794" w14:textId="7DF0CDEC"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4428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814E06E" w14:textId="132F7FF4" w:rsidR="00B0624B" w:rsidRPr="003D4ABF" w:rsidRDefault="00B0624B" w:rsidP="00B0624B">
      <w:pPr>
        <w:pStyle w:val="Heading4"/>
      </w:pPr>
      <w:bookmarkStart w:id="18" w:name="_Toc138395270"/>
      <w:r w:rsidRPr="003D4ABF">
        <w:t>6.6.2.3</w:t>
      </w:r>
      <w:r w:rsidRPr="003D4ABF">
        <w:tab/>
        <w:t>UE procedure for associating applications to PDU Sessions based on URSP</w:t>
      </w:r>
      <w:bookmarkEnd w:id="18"/>
    </w:p>
    <w:p w14:paraId="13F2B5F4" w14:textId="77777777" w:rsidR="00B0624B" w:rsidRPr="003D4ABF" w:rsidRDefault="00B0624B" w:rsidP="00B0624B">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613B0AE2" w14:textId="77777777" w:rsidR="00B0624B" w:rsidRPr="003D4ABF" w:rsidRDefault="00B0624B" w:rsidP="00B0624B">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311D779D" w14:textId="77777777" w:rsidR="00B0624B" w:rsidRPr="003D4ABF" w:rsidRDefault="00B0624B" w:rsidP="00B0624B">
      <w:pPr>
        <w:pStyle w:val="B1"/>
      </w:pPr>
      <w:r w:rsidRPr="003D4ABF">
        <w:t>-</w:t>
      </w:r>
      <w:r w:rsidRPr="003D4ABF">
        <w:tab/>
        <w:t>For a component which only contains one value (e.g. SSC mode), the value of the PDU Session has to be identical to the value specified in the Route Selection Descriptor.</w:t>
      </w:r>
    </w:p>
    <w:p w14:paraId="52829102" w14:textId="77777777" w:rsidR="00B0624B" w:rsidRPr="003D4ABF" w:rsidRDefault="00B0624B" w:rsidP="00B0624B">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7601E4CC" w14:textId="77777777" w:rsidR="00B0624B" w:rsidRPr="003D4ABF" w:rsidRDefault="00B0624B" w:rsidP="00B0624B">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41B3559A" w14:textId="77777777" w:rsidR="00B0624B" w:rsidRPr="003D4ABF" w:rsidRDefault="00B0624B" w:rsidP="00B0624B">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17E7D994" w14:textId="77777777" w:rsidR="00B0624B" w:rsidRPr="003D4ABF" w:rsidRDefault="00B0624B" w:rsidP="00B0624B">
      <w:r w:rsidRPr="003D4ABF">
        <w:t>When a matching PDU Session exists the UE associates the application</w:t>
      </w:r>
      <w:r>
        <w:t>/PIN</w:t>
      </w:r>
      <w:r w:rsidRPr="003D4ABF">
        <w:t xml:space="preserve"> to the existing PDU Session, i.e. route the traffic of the detected application</w:t>
      </w:r>
      <w:r>
        <w:t>/PIN</w:t>
      </w:r>
      <w:r w:rsidRPr="003D4ABF">
        <w:t xml:space="preserve"> on this PDU Session.</w:t>
      </w:r>
    </w:p>
    <w:p w14:paraId="3492B412" w14:textId="77777777" w:rsidR="00B0624B" w:rsidRPr="003D4ABF" w:rsidRDefault="00B0624B" w:rsidP="00B0624B">
      <w:r w:rsidRPr="003D4ABF">
        <w:lastRenderedPageBreak/>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B12DDF1" w14:textId="77777777" w:rsidR="00B0624B" w:rsidRPr="003D4ABF" w:rsidRDefault="00B0624B" w:rsidP="00B0624B">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1DD96ABA" w14:textId="77777777" w:rsidR="00B0624B" w:rsidRPr="003D4ABF" w:rsidRDefault="00B0624B" w:rsidP="00B0624B">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8E024EE" w14:textId="77777777" w:rsidR="00B0624B" w:rsidRPr="003D4ABF" w:rsidRDefault="00B0624B" w:rsidP="00B0624B">
      <w:pPr>
        <w:pStyle w:val="NO"/>
      </w:pPr>
      <w:r w:rsidRPr="003D4ABF">
        <w:t>NOTE 2:</w:t>
      </w:r>
      <w:r w:rsidRPr="003D4ABF">
        <w:tab/>
        <w:t>An application can match the Traffic Descriptor of different URSP rules and be associated with different PDU sessions simultaneously.</w:t>
      </w:r>
    </w:p>
    <w:p w14:paraId="09F5A39E" w14:textId="77777777" w:rsidR="00B0624B" w:rsidRDefault="00B0624B" w:rsidP="00B0624B">
      <w:r>
        <w:t>When the UE receives a tuple (PLMN ID, list of PSIs associated with the PLMN ID), for the PSIs indicated in the tuple, the UE uses the URSP rules corresponding to the PSIs as VPLMN specific URSP rules, otherwise for the PSIs not indicated in the tuple, the UE uses the URSP rules in the PSI as non-VPLMN specific URSP rules.</w:t>
      </w:r>
    </w:p>
    <w:p w14:paraId="2F92A01E" w14:textId="40988800" w:rsidR="00B0624B" w:rsidRDefault="00B0624B" w:rsidP="00B0624B">
      <w:r>
        <w:t xml:space="preserve">When the UE receives VPLMN specific URSP rules and non-VPLMN specific URSP rules (i.e. the URSP rules which are applicable to both HPLMN and VPLMN), the VPLMN specific URSP rules, corresponding to the current serving PLMN, take precedence over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w:t>
      </w:r>
      <w:ins w:id="19" w:author="Nokia_Aug" w:date="2023-08-02T16:06:00Z">
        <w:r w:rsidR="00092621">
          <w:t xml:space="preserve">serving </w:t>
        </w:r>
      </w:ins>
      <w:r>
        <w:t xml:space="preserve">equivalent </w:t>
      </w:r>
      <w:del w:id="20" w:author="Nokia_Aug" w:date="2023-08-02T16:07:00Z">
        <w:r w:rsidDel="00092621">
          <w:delText xml:space="preserve">serving </w:delText>
        </w:r>
      </w:del>
      <w:r>
        <w:t>PLMN ID, if any. Otherwise, the UE uses the non-VPLMN specific URSP rules.</w:t>
      </w:r>
    </w:p>
    <w:p w14:paraId="27156FD3" w14:textId="77777777" w:rsidR="00B0624B" w:rsidRPr="003D4ABF" w:rsidRDefault="00B0624B" w:rsidP="00B0624B">
      <w:r w:rsidRPr="003D4ABF">
        <w:t>The UE receives the updated URSP rules and (re-)evaluates their validities in a timely manner when certain conditions are met, for example:</w:t>
      </w:r>
    </w:p>
    <w:p w14:paraId="7C6FABB8" w14:textId="77777777" w:rsidR="00B0624B" w:rsidRPr="003D4ABF" w:rsidRDefault="00B0624B" w:rsidP="00B0624B">
      <w:pPr>
        <w:pStyle w:val="B1"/>
      </w:pPr>
      <w:r w:rsidRPr="003D4ABF">
        <w:t>-</w:t>
      </w:r>
      <w:r w:rsidRPr="003D4ABF">
        <w:tab/>
        <w:t>the URSP is updated by the PCF;</w:t>
      </w:r>
    </w:p>
    <w:p w14:paraId="631BA947" w14:textId="77777777" w:rsidR="00B0624B" w:rsidRPr="003D4ABF" w:rsidRDefault="00B0624B" w:rsidP="00B0624B">
      <w:pPr>
        <w:pStyle w:val="B1"/>
      </w:pPr>
      <w:r w:rsidRPr="003D4ABF">
        <w:t>-</w:t>
      </w:r>
      <w:r w:rsidRPr="003D4ABF">
        <w:tab/>
        <w:t>the UE moves from EPC to 5GC;</w:t>
      </w:r>
    </w:p>
    <w:p w14:paraId="3739F750" w14:textId="77777777" w:rsidR="00B0624B" w:rsidRPr="003D4ABF" w:rsidRDefault="00B0624B" w:rsidP="00B0624B">
      <w:pPr>
        <w:pStyle w:val="B1"/>
      </w:pPr>
      <w:r w:rsidRPr="003D4ABF">
        <w:t>-</w:t>
      </w:r>
      <w:r w:rsidRPr="003D4ABF">
        <w:tab/>
        <w:t>change of Allowed NSSAI or Configured NSSAI;</w:t>
      </w:r>
    </w:p>
    <w:p w14:paraId="45D18ED4" w14:textId="77777777" w:rsidR="00B0624B" w:rsidRPr="003D4ABF" w:rsidRDefault="00B0624B" w:rsidP="00B0624B">
      <w:pPr>
        <w:pStyle w:val="B1"/>
      </w:pPr>
      <w:r w:rsidRPr="003D4ABF">
        <w:t>-</w:t>
      </w:r>
      <w:r w:rsidRPr="003D4ABF">
        <w:tab/>
        <w:t>change of LADN DNN availability;</w:t>
      </w:r>
    </w:p>
    <w:p w14:paraId="136141E5" w14:textId="77777777" w:rsidR="00B0624B" w:rsidRDefault="00B0624B" w:rsidP="00B0624B">
      <w:pPr>
        <w:pStyle w:val="B1"/>
      </w:pPr>
      <w:r>
        <w:t>-</w:t>
      </w:r>
      <w:r>
        <w:tab/>
        <w:t>change of PLMN;</w:t>
      </w:r>
    </w:p>
    <w:p w14:paraId="1529B0BB" w14:textId="77777777" w:rsidR="00B0624B" w:rsidRPr="003D4ABF" w:rsidRDefault="00B0624B" w:rsidP="00B0624B">
      <w:pPr>
        <w:pStyle w:val="B1"/>
      </w:pPr>
      <w:r w:rsidRPr="003D4ABF">
        <w:t>-</w:t>
      </w:r>
      <w:r w:rsidRPr="003D4ABF">
        <w:tab/>
        <w:t>UE registers over 3GPP or non-3GPP access;</w:t>
      </w:r>
    </w:p>
    <w:p w14:paraId="7B6DB4CC" w14:textId="77777777" w:rsidR="00B0624B" w:rsidRPr="003D4ABF" w:rsidRDefault="00B0624B" w:rsidP="00B0624B">
      <w:pPr>
        <w:pStyle w:val="B1"/>
      </w:pPr>
      <w:r w:rsidRPr="003D4ABF">
        <w:t>-</w:t>
      </w:r>
      <w:r w:rsidRPr="003D4ABF">
        <w:tab/>
        <w:t>UE establishes a connection with a ProSe Layer-3 UE-to-Network Relay;</w:t>
      </w:r>
    </w:p>
    <w:p w14:paraId="3ABDDF29" w14:textId="77777777" w:rsidR="00B0624B" w:rsidRPr="003D4ABF" w:rsidRDefault="00B0624B" w:rsidP="00B0624B">
      <w:pPr>
        <w:pStyle w:val="B1"/>
      </w:pPr>
      <w:r w:rsidRPr="003D4ABF">
        <w:t>-</w:t>
      </w:r>
      <w:r w:rsidRPr="003D4ABF">
        <w:tab/>
        <w:t>UE establishes connection to a WLAN access.</w:t>
      </w:r>
    </w:p>
    <w:p w14:paraId="2126F4D9" w14:textId="77777777" w:rsidR="00B0624B" w:rsidRPr="003D4ABF" w:rsidRDefault="00B0624B" w:rsidP="00B0624B">
      <w:r w:rsidRPr="003D4ABF">
        <w:t>Details of the conditions are defined by TS</w:t>
      </w:r>
      <w:r>
        <w:t> </w:t>
      </w:r>
      <w:r w:rsidRPr="003D4ABF">
        <w:t>24.526</w:t>
      </w:r>
      <w:r>
        <w:t> </w:t>
      </w:r>
      <w:r w:rsidRPr="003D4ABF">
        <w:t>[19].</w:t>
      </w:r>
    </w:p>
    <w:p w14:paraId="6E8BF136" w14:textId="77777777" w:rsidR="00B0624B" w:rsidRPr="003D4ABF" w:rsidRDefault="00B0624B" w:rsidP="00B0624B">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09B1904B" w14:textId="77777777" w:rsidR="00B0624B" w:rsidRPr="003D4ABF" w:rsidRDefault="00B0624B" w:rsidP="00B0624B">
      <w:r w:rsidRPr="003D4ABF">
        <w:t>The Route Selection Descriptor of a URSP rule shall be only considered valid if all of the following conditions are fulfilled:</w:t>
      </w:r>
    </w:p>
    <w:p w14:paraId="7BF94178" w14:textId="77777777" w:rsidR="00B0624B" w:rsidRPr="003D4ABF" w:rsidRDefault="00B0624B" w:rsidP="00B0624B">
      <w:pPr>
        <w:pStyle w:val="B1"/>
      </w:pPr>
      <w:r w:rsidRPr="003D4ABF">
        <w:t>-</w:t>
      </w:r>
      <w:r w:rsidRPr="003D4ABF">
        <w:tab/>
        <w:t>If any S-NSSAI(s) is present, the S-NSSAI(s) is in the Allowed NSSAI for the non-roaming case and in the mapping of the Allowed NSSAI to HPLMN S-NSSAI(s) for the roaming case.</w:t>
      </w:r>
    </w:p>
    <w:p w14:paraId="24518996" w14:textId="77777777" w:rsidR="00B0624B" w:rsidRPr="003D4ABF" w:rsidRDefault="00B0624B" w:rsidP="00B0624B">
      <w:pPr>
        <w:pStyle w:val="B1"/>
      </w:pPr>
      <w:r w:rsidRPr="003D4ABF">
        <w:t>-</w:t>
      </w:r>
      <w:r w:rsidRPr="003D4ABF">
        <w:tab/>
        <w:t>If any DNN is present and the DNN is an LADN DNN, the UE is in the area of availability of this LADN.</w:t>
      </w:r>
    </w:p>
    <w:p w14:paraId="67181608" w14:textId="77777777" w:rsidR="00B0624B" w:rsidRPr="003D4ABF" w:rsidRDefault="00B0624B" w:rsidP="00B0624B">
      <w:pPr>
        <w:pStyle w:val="B1"/>
      </w:pPr>
      <w:r w:rsidRPr="003D4ABF">
        <w:lastRenderedPageBreak/>
        <w:t>-</w:t>
      </w:r>
      <w:r w:rsidRPr="003D4ABF">
        <w:tab/>
        <w:t>If Access Type preference is present and set to Multi-Access, the UE supports ATSSS.</w:t>
      </w:r>
    </w:p>
    <w:p w14:paraId="2212293E" w14:textId="77777777" w:rsidR="00B0624B" w:rsidRPr="003D4ABF" w:rsidRDefault="00B0624B" w:rsidP="00B0624B">
      <w:pPr>
        <w:pStyle w:val="B1"/>
      </w:pPr>
      <w:r w:rsidRPr="003D4ABF">
        <w:t>-</w:t>
      </w:r>
      <w:r w:rsidRPr="003D4ABF">
        <w:tab/>
        <w:t>If a Time Window is present and the time matches what is indicated in the Time Window.</w:t>
      </w:r>
    </w:p>
    <w:p w14:paraId="2DC4FE6D" w14:textId="77777777" w:rsidR="00B0624B" w:rsidRPr="003D4ABF" w:rsidRDefault="00B0624B" w:rsidP="00B0624B">
      <w:pPr>
        <w:pStyle w:val="B1"/>
      </w:pPr>
      <w:r w:rsidRPr="003D4ABF">
        <w:t>-</w:t>
      </w:r>
      <w:r w:rsidRPr="003D4ABF">
        <w:tab/>
        <w:t>If a Location Criteria is present and the UE location matches what is indicated in the Location Criteria.</w:t>
      </w:r>
    </w:p>
    <w:p w14:paraId="79615956" w14:textId="77777777" w:rsidR="00B0624B" w:rsidRPr="003D4ABF" w:rsidRDefault="00B0624B" w:rsidP="00B0624B">
      <w:pPr>
        <w:pStyle w:val="B1"/>
      </w:pPr>
      <w:r w:rsidRPr="003D4ABF">
        <w:t>-</w:t>
      </w:r>
      <w:r w:rsidRPr="003D4ABF">
        <w:tab/>
        <w:t>If ProSe Layer-3 UE-to-Network Relay Offload indication is present and the UE supports the ProSe capability of 5G ProSe Layer-3 Remote UE.</w:t>
      </w:r>
    </w:p>
    <w:p w14:paraId="26AD2BDC" w14:textId="77777777" w:rsidR="00B0624B" w:rsidRPr="003D4ABF" w:rsidRDefault="00B0624B" w:rsidP="00B0624B">
      <w:pPr>
        <w:pStyle w:val="B1"/>
      </w:pPr>
      <w:r>
        <w:t>-</w:t>
      </w:r>
      <w:r>
        <w:tab/>
        <w:t>If ProSe Multipath Preference indication is present and the UE supports the ProSe capability of 5G ProSe Layer-3 Remote UE.</w:t>
      </w:r>
    </w:p>
    <w:p w14:paraId="5C7854E3" w14:textId="77777777" w:rsidR="00B0624B" w:rsidRPr="003D4ABF" w:rsidRDefault="00B0624B" w:rsidP="00B0624B">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0F5D6AA0" w14:textId="77777777" w:rsidR="00B0624B" w:rsidRPr="003D4ABF" w:rsidRDefault="00B0624B" w:rsidP="00B0624B">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0DD02DA8" w14:textId="77777777" w:rsidR="00B0624B" w:rsidRPr="003D4ABF" w:rsidRDefault="00B0624B" w:rsidP="00B0624B">
      <w:pPr>
        <w:pStyle w:val="B1"/>
      </w:pPr>
      <w:r w:rsidRPr="003D4ABF">
        <w:t>-</w:t>
      </w:r>
      <w:r w:rsidRPr="003D4ABF">
        <w:tab/>
        <w:t>periodic re-evaluation based on UE implementation;</w:t>
      </w:r>
    </w:p>
    <w:p w14:paraId="06743BFC" w14:textId="77777777" w:rsidR="00B0624B" w:rsidRPr="003D4ABF" w:rsidRDefault="00B0624B" w:rsidP="00B0624B">
      <w:pPr>
        <w:pStyle w:val="B1"/>
      </w:pPr>
      <w:r w:rsidRPr="003D4ABF">
        <w:t>-</w:t>
      </w:r>
      <w:r w:rsidRPr="003D4ABF">
        <w:tab/>
        <w:t>an existing PDU Session that is used for routing traffic of an application</w:t>
      </w:r>
      <w:r>
        <w:t>/PIN</w:t>
      </w:r>
      <w:r w:rsidRPr="003D4ABF">
        <w:t xml:space="preserve"> based on a URSP rule is released;</w:t>
      </w:r>
    </w:p>
    <w:p w14:paraId="342DDDA2" w14:textId="77777777" w:rsidR="00B0624B" w:rsidRPr="003D4ABF" w:rsidRDefault="00B0624B" w:rsidP="00B0624B">
      <w:pPr>
        <w:pStyle w:val="B1"/>
      </w:pPr>
      <w:r w:rsidRPr="003D4ABF">
        <w:t>-</w:t>
      </w:r>
      <w:r w:rsidRPr="003D4ABF">
        <w:tab/>
        <w:t>The expiration of Time Window in Route Selection Validation Criteria, i.e. the expiration of Time Window, or UE's location no longer matches the Location Criteria.</w:t>
      </w:r>
    </w:p>
    <w:p w14:paraId="5E9C5456" w14:textId="77777777" w:rsidR="00B0624B" w:rsidRPr="003D4ABF" w:rsidRDefault="00B0624B" w:rsidP="00B0624B">
      <w:pPr>
        <w:pStyle w:val="B1"/>
      </w:pPr>
      <w:r>
        <w:t>-</w:t>
      </w:r>
      <w:r>
        <w:tab/>
        <w:t>change of PLMN.</w:t>
      </w:r>
    </w:p>
    <w:p w14:paraId="2E5C41D5" w14:textId="77777777" w:rsidR="00B0624B" w:rsidRPr="003D4ABF" w:rsidRDefault="00B0624B" w:rsidP="00B0624B">
      <w:pPr>
        <w:pStyle w:val="NO"/>
      </w:pPr>
      <w:r w:rsidRPr="003D4ABF">
        <w:t>NOTE 4:</w:t>
      </w:r>
      <w:r w:rsidRPr="003D4ABF">
        <w:tab/>
        <w:t>It is up to UE implementation to avoid frequent re-evaluation due to location change.</w:t>
      </w:r>
    </w:p>
    <w:p w14:paraId="24565302" w14:textId="77777777" w:rsidR="00B0624B" w:rsidRPr="003D4ABF" w:rsidRDefault="00B0624B" w:rsidP="00B0624B">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1EBB4A45" w14:textId="77777777" w:rsidR="00B0624B" w:rsidRPr="003D4ABF" w:rsidRDefault="00B0624B" w:rsidP="00B0624B">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121D0B0B" w14:textId="77777777" w:rsidR="00B0624B" w:rsidRDefault="00B0624B" w:rsidP="00B0624B">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7F5BFF1C" w14:textId="77777777" w:rsidR="00B0624B" w:rsidRPr="003D4ABF" w:rsidRDefault="00B0624B" w:rsidP="00B0624B"/>
    <w:p w14:paraId="1186D43E"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EDB9AE" w14:textId="77777777" w:rsidR="004A7EC0" w:rsidRPr="004A7EC0" w:rsidRDefault="004A7EC0">
      <w:pPr>
        <w:rPr>
          <w:noProof/>
          <w:lang w:val="en-US"/>
        </w:rPr>
      </w:pPr>
    </w:p>
    <w:sectPr w:rsidR="004A7EC0" w:rsidRPr="004A7EC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g">
    <w15:presenceInfo w15:providerId="None" w15:userId="Nokia_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560F"/>
    <w:rsid w:val="0004511D"/>
    <w:rsid w:val="00066060"/>
    <w:rsid w:val="00092621"/>
    <w:rsid w:val="000A6394"/>
    <w:rsid w:val="000B7FED"/>
    <w:rsid w:val="000C038A"/>
    <w:rsid w:val="000C6598"/>
    <w:rsid w:val="000D44B3"/>
    <w:rsid w:val="00100D86"/>
    <w:rsid w:val="00107F12"/>
    <w:rsid w:val="00137E42"/>
    <w:rsid w:val="00142B6F"/>
    <w:rsid w:val="00145D43"/>
    <w:rsid w:val="00192C46"/>
    <w:rsid w:val="001A08B3"/>
    <w:rsid w:val="001A7B60"/>
    <w:rsid w:val="001B52F0"/>
    <w:rsid w:val="001B7A65"/>
    <w:rsid w:val="001E41F3"/>
    <w:rsid w:val="00211186"/>
    <w:rsid w:val="0026004D"/>
    <w:rsid w:val="002640DD"/>
    <w:rsid w:val="00275D12"/>
    <w:rsid w:val="0028251C"/>
    <w:rsid w:val="00284FEB"/>
    <w:rsid w:val="002860C4"/>
    <w:rsid w:val="002B5741"/>
    <w:rsid w:val="002E472E"/>
    <w:rsid w:val="00305409"/>
    <w:rsid w:val="00330EB7"/>
    <w:rsid w:val="003478BE"/>
    <w:rsid w:val="003609EF"/>
    <w:rsid w:val="0036231A"/>
    <w:rsid w:val="00374DD4"/>
    <w:rsid w:val="003A4B73"/>
    <w:rsid w:val="003B7276"/>
    <w:rsid w:val="003E1A36"/>
    <w:rsid w:val="00410371"/>
    <w:rsid w:val="004242F1"/>
    <w:rsid w:val="004A7EC0"/>
    <w:rsid w:val="004B75B7"/>
    <w:rsid w:val="00506764"/>
    <w:rsid w:val="005141D9"/>
    <w:rsid w:val="0051580D"/>
    <w:rsid w:val="00516681"/>
    <w:rsid w:val="00547111"/>
    <w:rsid w:val="00560A25"/>
    <w:rsid w:val="00567477"/>
    <w:rsid w:val="00592D74"/>
    <w:rsid w:val="005C15F9"/>
    <w:rsid w:val="005C331C"/>
    <w:rsid w:val="005E2C44"/>
    <w:rsid w:val="00621188"/>
    <w:rsid w:val="006257ED"/>
    <w:rsid w:val="00653DE4"/>
    <w:rsid w:val="00665C47"/>
    <w:rsid w:val="00695808"/>
    <w:rsid w:val="006B46FB"/>
    <w:rsid w:val="006E21FB"/>
    <w:rsid w:val="00724A44"/>
    <w:rsid w:val="00792342"/>
    <w:rsid w:val="007977A8"/>
    <w:rsid w:val="007B512A"/>
    <w:rsid w:val="007C2097"/>
    <w:rsid w:val="007C6045"/>
    <w:rsid w:val="007D5695"/>
    <w:rsid w:val="007D6A07"/>
    <w:rsid w:val="007E2CBC"/>
    <w:rsid w:val="007F7259"/>
    <w:rsid w:val="008040A8"/>
    <w:rsid w:val="008279FA"/>
    <w:rsid w:val="008626E7"/>
    <w:rsid w:val="00870EE7"/>
    <w:rsid w:val="008746A3"/>
    <w:rsid w:val="008863B9"/>
    <w:rsid w:val="008A45A6"/>
    <w:rsid w:val="008A7A6C"/>
    <w:rsid w:val="008D22E2"/>
    <w:rsid w:val="008D3CCC"/>
    <w:rsid w:val="008F3789"/>
    <w:rsid w:val="008F686C"/>
    <w:rsid w:val="00903AB9"/>
    <w:rsid w:val="009148DE"/>
    <w:rsid w:val="00941E30"/>
    <w:rsid w:val="009777D9"/>
    <w:rsid w:val="00984473"/>
    <w:rsid w:val="00991B88"/>
    <w:rsid w:val="009A5753"/>
    <w:rsid w:val="009A579D"/>
    <w:rsid w:val="009C17C0"/>
    <w:rsid w:val="009C7015"/>
    <w:rsid w:val="009E3297"/>
    <w:rsid w:val="009F734F"/>
    <w:rsid w:val="00A02C39"/>
    <w:rsid w:val="00A246B6"/>
    <w:rsid w:val="00A47E70"/>
    <w:rsid w:val="00A50CF0"/>
    <w:rsid w:val="00A630D2"/>
    <w:rsid w:val="00A7671C"/>
    <w:rsid w:val="00AA2CBC"/>
    <w:rsid w:val="00AB6EC1"/>
    <w:rsid w:val="00AC5820"/>
    <w:rsid w:val="00AD1CD8"/>
    <w:rsid w:val="00B0624B"/>
    <w:rsid w:val="00B1224B"/>
    <w:rsid w:val="00B258BB"/>
    <w:rsid w:val="00B67B97"/>
    <w:rsid w:val="00B968C8"/>
    <w:rsid w:val="00BA3EC5"/>
    <w:rsid w:val="00BA51D9"/>
    <w:rsid w:val="00BA5BE1"/>
    <w:rsid w:val="00BB5DFC"/>
    <w:rsid w:val="00BD279D"/>
    <w:rsid w:val="00BD5C66"/>
    <w:rsid w:val="00BD6BB8"/>
    <w:rsid w:val="00C44283"/>
    <w:rsid w:val="00C66BA2"/>
    <w:rsid w:val="00C73FA1"/>
    <w:rsid w:val="00C870F6"/>
    <w:rsid w:val="00C95985"/>
    <w:rsid w:val="00CC5026"/>
    <w:rsid w:val="00CC68D0"/>
    <w:rsid w:val="00CD7447"/>
    <w:rsid w:val="00D03F9A"/>
    <w:rsid w:val="00D06D51"/>
    <w:rsid w:val="00D11F75"/>
    <w:rsid w:val="00D24991"/>
    <w:rsid w:val="00D459F1"/>
    <w:rsid w:val="00D50255"/>
    <w:rsid w:val="00D66520"/>
    <w:rsid w:val="00D84AE9"/>
    <w:rsid w:val="00DC2D9A"/>
    <w:rsid w:val="00DE34CF"/>
    <w:rsid w:val="00E13F3D"/>
    <w:rsid w:val="00E238E5"/>
    <w:rsid w:val="00E34898"/>
    <w:rsid w:val="00E45E66"/>
    <w:rsid w:val="00EB09B7"/>
    <w:rsid w:val="00EE7D7C"/>
    <w:rsid w:val="00F25D98"/>
    <w:rsid w:val="00F300FB"/>
    <w:rsid w:val="00F522C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4.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customXml/itemProps5.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F57E4C-22F8-4A1A-84BD-49833FCFED7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426</TotalTime>
  <Pages>8</Pages>
  <Words>3530</Words>
  <Characters>19323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Nokia_10thAug</cp:lastModifiedBy>
  <cp:revision>14</cp:revision>
  <cp:lastPrinted>1899-12-31T23:00:00Z</cp:lastPrinted>
  <dcterms:created xsi:type="dcterms:W3CDTF">2023-07-31T12:59:00Z</dcterms:created>
  <dcterms:modified xsi:type="dcterms:W3CDTF">2023-08-10T15:39:00Z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